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9A1665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45C59B26" w:rsidR="00CE6E45" w:rsidRPr="009A1665" w:rsidRDefault="008E2732" w:rsidP="003E775E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r w:rsidRPr="009A1665">
              <w:rPr>
                <w:rFonts w:ascii="Calibri" w:hAnsi="Calibri" w:cs="Arial"/>
                <w:b/>
                <w:bCs/>
                <w:color w:val="FFFFFF"/>
              </w:rPr>
              <w:t>Fast Track Urgent Suspected Cancer Referral: Gynaecological Cancer</w:t>
            </w:r>
          </w:p>
        </w:tc>
      </w:tr>
    </w:tbl>
    <w:p w14:paraId="312B07AC" w14:textId="74E737DF" w:rsidR="00CE6E45" w:rsidRPr="009A1665" w:rsidRDefault="00CE6E45" w:rsidP="00CE6E45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9A1665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9A1665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9A1665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$</w:t>
            </w:r>
            <w:r w:rsidR="00223B14" w:rsidRPr="009A1665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9A1665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9A1665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46316" w:rsidRPr="009A1665" w14:paraId="6C14930A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EE613BC" w14:textId="77777777" w:rsidR="00946316" w:rsidRPr="009A1665" w:rsidRDefault="00946316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FDD79" w14:textId="77777777" w:rsidR="00946316" w:rsidRPr="009A1665" w:rsidRDefault="00946316" w:rsidP="00F6378D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  <w:r w:rsidRPr="009A1665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5930646A" w14:textId="77777777" w:rsidR="00946316" w:rsidRPr="009A1665" w:rsidRDefault="00946316" w:rsidP="00F6378D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  <w:r w:rsidRPr="009A1665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92148" w14:textId="77777777" w:rsidR="00946316" w:rsidRPr="009A1665" w:rsidRDefault="00946316" w:rsidP="00F6378D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  <w:r w:rsidRPr="009A1665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17CE9AC7" w14:textId="77777777" w:rsidR="00946316" w:rsidRPr="009A1665" w:rsidRDefault="00946316" w:rsidP="00F6378D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  <w:r w:rsidRPr="009A1665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9A1665" w:rsidRDefault="00CE6E45" w:rsidP="00CE6E45">
      <w:pPr>
        <w:rPr>
          <w:rFonts w:ascii="Calibri" w:hAnsi="Calibri" w:cs="Arial"/>
          <w:sz w:val="20"/>
          <w:szCs w:val="20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9A1665" w14:paraId="7C7D98E2" w14:textId="77777777" w:rsidTr="009A1665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9A1665" w:rsidRDefault="003A4CFA" w:rsidP="003A4CF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DB76EF" w14:textId="66317886" w:rsidR="003A4CFA" w:rsidRPr="009A1665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A1665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9A1665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9A1665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9A1665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A1665">
              <w:rPr>
                <w:rFonts w:cstheme="minorHAnsi"/>
                <w:sz w:val="20"/>
                <w:szCs w:val="20"/>
              </w:rPr>
              <w:t xml:space="preserve">${surname}  </w:t>
            </w:r>
            <w:r w:rsidRPr="009A1665">
              <w:rPr>
                <w:rFonts w:cstheme="minorHAnsi"/>
                <w:sz w:val="20"/>
                <w:szCs w:val="20"/>
              </w:rPr>
              <w:t xml:space="preserve">    </w:t>
            </w:r>
            <w:r w:rsidRPr="009A1665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9A1665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A1665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9A1665">
              <w:rPr>
                <w:rFonts w:cstheme="minorHAnsi"/>
                <w:sz w:val="20"/>
                <w:szCs w:val="20"/>
              </w:rPr>
              <w:t xml:space="preserve">   </w:t>
            </w:r>
            <w:r w:rsidRPr="009A1665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9A1665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A1665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4F02B4" w:rsidRPr="009A1665" w14:paraId="229CB248" w14:textId="77777777" w:rsidTr="009A16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5F1627" w14:textId="77777777" w:rsidR="004F02B4" w:rsidRPr="009A1665" w:rsidRDefault="004F02B4" w:rsidP="004F02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B4F9" w14:textId="1222F369" w:rsidR="004F02B4" w:rsidRDefault="00522793" w:rsidP="004F02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4F02B4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F02B4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4F02B4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4F02B4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4F02B4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5B2A71E6" w14:textId="77777777" w:rsidR="004F02B4" w:rsidRDefault="004F02B4" w:rsidP="004F02B4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06605C4D" w:rsidR="004F02B4" w:rsidRPr="009A1665" w:rsidRDefault="004F02B4" w:rsidP="004F02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F02B4" w:rsidRPr="009A1665" w14:paraId="4096762F" w14:textId="77777777" w:rsidTr="009A16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979B03" w14:textId="77777777" w:rsidR="004F02B4" w:rsidRPr="009A1665" w:rsidRDefault="004F02B4" w:rsidP="004F02B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812" w14:textId="39C19DFC" w:rsidR="004F02B4" w:rsidRPr="009A1665" w:rsidRDefault="004F02B4" w:rsidP="004F02B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9A1665" w14:paraId="7EE9850C" w14:textId="77777777" w:rsidTr="009A16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70447A" w14:textId="77777777" w:rsidR="00CE6E45" w:rsidRPr="009A1665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26921A68" w:rsidR="00CE6E45" w:rsidRPr="009A1665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9A1665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A1665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9A1665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9A1665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9A166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A1665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</w:tr>
      <w:tr w:rsidR="009A1665" w:rsidRPr="009A1665" w14:paraId="49844CE8" w14:textId="77777777" w:rsidTr="009A16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A20FB3" w14:textId="77777777" w:rsidR="009A1665" w:rsidRPr="009A1665" w:rsidRDefault="009A166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387B" w14:textId="77777777" w:rsidR="009A1665" w:rsidRPr="009A1665" w:rsidRDefault="009A166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9A1665">
              <w:rPr>
                <w:rFonts w:cstheme="minorHAnsi"/>
                <w:sz w:val="20"/>
                <w:szCs w:val="20"/>
              </w:rPr>
              <w:t xml:space="preserve"> ${patientAddress}    </w:t>
            </w:r>
          </w:p>
          <w:p w14:paraId="6741270F" w14:textId="08169C68" w:rsidR="009A1665" w:rsidRPr="009A1665" w:rsidRDefault="009A1665" w:rsidP="00587FC7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9A1665">
              <w:rPr>
                <w:rFonts w:cstheme="minorHAnsi"/>
                <w:sz w:val="20"/>
                <w:szCs w:val="20"/>
              </w:rPr>
              <w:t xml:space="preserve"> ${postcode}</w:t>
            </w:r>
          </w:p>
        </w:tc>
      </w:tr>
      <w:tr w:rsidR="00DA4DD6" w:rsidRPr="009A1665" w14:paraId="754A948B" w14:textId="77777777" w:rsidTr="009A16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872DAE" w14:textId="77777777" w:rsidR="00DA4DD6" w:rsidRPr="009A1665" w:rsidRDefault="00DA4DD6" w:rsidP="00DA4DD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7BA0" w14:textId="77777777" w:rsidR="00DA4DD6" w:rsidRPr="004A0E29" w:rsidRDefault="00DA4DD6" w:rsidP="00DA4D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0E29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5762685D" w14:textId="710F607F" w:rsidR="00DA4DD6" w:rsidRPr="009A1665" w:rsidRDefault="00DA4DD6" w:rsidP="00DA4DD6">
            <w:pPr>
              <w:rPr>
                <w:rFonts w:cstheme="minorHAnsi"/>
                <w:sz w:val="20"/>
                <w:szCs w:val="20"/>
              </w:rPr>
            </w:pPr>
            <w:r w:rsidRPr="004A0E29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4A0E29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4A0E29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4A0E29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4A0E29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4A0E29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8C0D55" w:rsidRPr="009A1665" w14:paraId="23C81A71" w14:textId="77777777" w:rsidTr="008C0D55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8C0D55" w:rsidRPr="009A1665" w:rsidRDefault="008C0D55" w:rsidP="008C0D5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A1665">
              <w:rPr>
                <w:rFonts w:ascii="Arial" w:hAnsi="Arial" w:cs="Arial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8C0D55" w:rsidRPr="009A1665" w:rsidRDefault="008C0D55" w:rsidP="008C0D55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5E44" w14:textId="66CF68C8" w:rsidR="008C0D55" w:rsidRPr="009A1665" w:rsidRDefault="008C0D55" w:rsidP="008C0D55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9A1665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8C0D55" w:rsidRPr="009A1665" w14:paraId="28A35A80" w14:textId="77777777" w:rsidTr="008C0D5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AB1C52" w14:textId="77777777" w:rsidR="008C0D55" w:rsidRPr="009A1665" w:rsidRDefault="008C0D55" w:rsidP="008C0D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4345" w14:textId="3DF39FE4" w:rsidR="008C0D55" w:rsidRPr="009A1665" w:rsidRDefault="008C0D55" w:rsidP="008C0D55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9A1665">
              <w:rPr>
                <w:rFonts w:cstheme="minorHAnsi"/>
                <w:sz w:val="20"/>
                <w:szCs w:val="20"/>
              </w:rPr>
              <w:t xml:space="preserve"> </w:t>
            </w:r>
            <w:r w:rsidRPr="009A1665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9A1665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9A1665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9A1665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8C0D55" w:rsidRPr="009A1665" w14:paraId="791E4840" w14:textId="77777777" w:rsidTr="008C0D5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D3AF54" w14:textId="77777777" w:rsidR="008C0D55" w:rsidRPr="009A1665" w:rsidRDefault="008C0D55" w:rsidP="008C0D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049" w14:textId="4649C27F" w:rsidR="008C0D55" w:rsidRPr="009A1665" w:rsidRDefault="008C0D55" w:rsidP="008C0D55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9A1665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8C0D55" w:rsidRPr="009A1665" w14:paraId="22A3D02C" w14:textId="77777777" w:rsidTr="008C0D5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C6C97F" w14:textId="77777777" w:rsidR="008C0D55" w:rsidRPr="009A1665" w:rsidRDefault="008C0D55" w:rsidP="008C0D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C58E" w14:textId="16B765B8" w:rsidR="008C0D55" w:rsidRPr="009A1665" w:rsidRDefault="008C0D55" w:rsidP="008C0D55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9A1665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9A1665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9A1665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9A1665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9A1665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8C0D55" w:rsidRPr="009A1665" w14:paraId="2FF4403B" w14:textId="77777777" w:rsidTr="009A16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75FDEE" w14:textId="77777777" w:rsidR="008C0D55" w:rsidRPr="009A1665" w:rsidRDefault="008C0D55" w:rsidP="008C0D5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B540D" w14:textId="14C606AF" w:rsidR="008C0D55" w:rsidRPr="009A1665" w:rsidRDefault="008C0D55" w:rsidP="008C0D55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9A1665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61552DEB" w14:textId="4C576120" w:rsidR="00CE6E45" w:rsidRPr="009A1665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29780C" w:rsidRPr="009A1665" w14:paraId="2CA7CC38" w14:textId="77777777" w:rsidTr="0029780C">
        <w:tc>
          <w:tcPr>
            <w:tcW w:w="11057" w:type="dxa"/>
          </w:tcPr>
          <w:p w14:paraId="515E033B" w14:textId="3D3C69BB" w:rsidR="0029780C" w:rsidRPr="009A1665" w:rsidRDefault="0029780C" w:rsidP="0029780C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</w:pPr>
            <w:r w:rsidRPr="009A1665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>If referring to UHD</w:t>
            </w:r>
            <w:r w:rsidR="006362E2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 xml:space="preserve"> or DCH</w:t>
            </w:r>
            <w:r w:rsidRPr="009A1665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 xml:space="preserve"> - Unscheduled bleeding on systemic HRT direct access ultrasound pathway is available:</w:t>
            </w:r>
            <w:r w:rsidRPr="009A1665"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  <w:t xml:space="preserve"> please consider this pathway </w:t>
            </w:r>
            <w:r w:rsidRPr="009A1665">
              <w:rPr>
                <w:rFonts w:ascii="Arial" w:hAnsi="Arial" w:cs="Arial"/>
                <w:i/>
                <w:iCs/>
                <w:color w:val="FF0000"/>
                <w:sz w:val="18"/>
                <w:szCs w:val="18"/>
                <w:u w:val="single"/>
                <w:lang w:val="en-US"/>
              </w:rPr>
              <w:t>via ICE</w:t>
            </w:r>
            <w:r w:rsidRPr="009A1665"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  <w:t xml:space="preserve"> for women experiencing unscheduled bleeding beyond 6 months of commencing HRT despite modifying progesterone intake or where there is a concern about the clinical presentation or bleeding amount / pattern. </w:t>
            </w:r>
          </w:p>
          <w:p w14:paraId="1EAECB7F" w14:textId="77777777" w:rsidR="0029780C" w:rsidRPr="009A1665" w:rsidRDefault="0029780C" w:rsidP="0029780C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14:paraId="3D061030" w14:textId="585E26B6" w:rsidR="0029780C" w:rsidRPr="009A1665" w:rsidRDefault="0029780C" w:rsidP="00CE6E45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</w:pPr>
            <w:r w:rsidRPr="009A1665"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  <w:t xml:space="preserve">Scanning is not recommended within the first 6 months of taking HRT. Please consider using Advice and Guidance route if additional support is required. </w:t>
            </w:r>
          </w:p>
        </w:tc>
      </w:tr>
    </w:tbl>
    <w:p w14:paraId="32B90A5E" w14:textId="77777777" w:rsidR="0029780C" w:rsidRPr="009A1665" w:rsidRDefault="0029780C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9A1665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5663E9DA" w:rsidR="003E775E" w:rsidRPr="009A1665" w:rsidRDefault="003E775E" w:rsidP="00587FC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sz w:val="20"/>
                <w:szCs w:val="20"/>
              </w:rPr>
              <w:t xml:space="preserve">REFERRAL </w:t>
            </w:r>
            <w:r w:rsidR="00BC37C2" w:rsidRPr="009A1665">
              <w:rPr>
                <w:rFonts w:ascii="Calibri" w:hAnsi="Calibri" w:cs="Arial"/>
                <w:b/>
                <w:sz w:val="20"/>
                <w:szCs w:val="20"/>
              </w:rPr>
              <w:t>CRITERIA</w:t>
            </w:r>
          </w:p>
        </w:tc>
      </w:tr>
      <w:tr w:rsidR="0029780C" w:rsidRPr="009A1665" w14:paraId="420600F9" w14:textId="77777777" w:rsidTr="00795248">
        <w:trPr>
          <w:trHeight w:val="260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4B66CE52" w14:textId="23DF7FE0" w:rsidR="0029780C" w:rsidRPr="009A1665" w:rsidRDefault="0029780C" w:rsidP="0079524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sz w:val="20"/>
                <w:szCs w:val="20"/>
              </w:rPr>
              <w:t>Required information</w:t>
            </w:r>
          </w:p>
        </w:tc>
      </w:tr>
      <w:tr w:rsidR="0029780C" w:rsidRPr="009A1665" w14:paraId="5A3A97B0" w14:textId="77777777" w:rsidTr="00630254">
        <w:trPr>
          <w:trHeight w:val="325"/>
        </w:trPr>
        <w:tc>
          <w:tcPr>
            <w:tcW w:w="11018" w:type="dxa"/>
            <w:gridSpan w:val="2"/>
          </w:tcPr>
          <w:p w14:paraId="7F3DE2AF" w14:textId="1053FC79" w:rsidR="0029780C" w:rsidRPr="009A1665" w:rsidRDefault="0029780C" w:rsidP="00795248">
            <w:pPr>
              <w:rPr>
                <w:rFonts w:ascii="Arial" w:hAnsi="Arial" w:cs="Arial"/>
                <w:sz w:val="20"/>
                <w:szCs w:val="20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Has the patient had a hysterectomy?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Yes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ysterectomyYes"/>
                  <w:checkBox>
                    <w:sizeAuto/>
                    <w:default w:val="0"/>
                  </w:checkBox>
                </w:ffData>
              </w:fldCha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ysterectomyNo"/>
                  <w:checkBox>
                    <w:sizeAuto/>
                    <w:default w:val="0"/>
                  </w:checkBox>
                </w:ffData>
              </w:fldCha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E4F292" w14:textId="50C3A3DB" w:rsidR="0029780C" w:rsidRPr="009A1665" w:rsidRDefault="0029780C" w:rsidP="0079524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A1665">
              <w:rPr>
                <w:rFonts w:ascii="Calibri" w:hAnsi="Calibri" w:cs="Calibri"/>
                <w:sz w:val="20"/>
                <w:szCs w:val="20"/>
              </w:rPr>
              <w:t>Does the patient have an IUS in situ?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Yes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usInSituYes"/>
                  <w:checkBox>
                    <w:sizeAuto/>
                    <w:default w:val="0"/>
                  </w:checkBox>
                </w:ffData>
              </w:fldCha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No</w:t>
            </w:r>
            <w:r w:rsidRPr="009A16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usInSituNo"/>
                  <w:checkBox>
                    <w:sizeAuto/>
                    <w:default w:val="0"/>
                  </w:checkBox>
                </w:ffData>
              </w:fldCha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6749" w:rsidRPr="009A16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7E4" w:rsidRPr="009A1665" w14:paraId="68E1C4C3" w14:textId="77777777" w:rsidTr="002C77E4">
        <w:trPr>
          <w:trHeight w:val="260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1038AA16" w14:textId="79DACCDD" w:rsidR="002C77E4" w:rsidRPr="009A1665" w:rsidRDefault="002C77E4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sz w:val="20"/>
                <w:szCs w:val="20"/>
              </w:rPr>
              <w:t>Ovarian</w:t>
            </w:r>
          </w:p>
        </w:tc>
      </w:tr>
      <w:tr w:rsidR="00CE6E45" w:rsidRPr="009A1665" w14:paraId="6ABFB25E" w14:textId="77777777" w:rsidTr="003E775E">
        <w:trPr>
          <w:trHeight w:val="325"/>
        </w:trPr>
        <w:tc>
          <w:tcPr>
            <w:tcW w:w="710" w:type="dxa"/>
          </w:tcPr>
          <w:p w14:paraId="0913A8CE" w14:textId="71679D26" w:rsidR="00CE6E45" w:rsidRPr="009A1665" w:rsidRDefault="00B25169" w:rsidP="00F4622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23F8AE1" w14:textId="5B2FB166" w:rsidR="00CE6E45" w:rsidRPr="009A1665" w:rsidRDefault="002C77E4" w:rsidP="00587FC7">
            <w:pPr>
              <w:rPr>
                <w:rFonts w:ascii="Calibri" w:hAnsi="Calibri" w:cs="Calibri"/>
                <w:sz w:val="20"/>
                <w:szCs w:val="20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Imaging suspicious of ovarian cancer</w:t>
            </w:r>
          </w:p>
        </w:tc>
      </w:tr>
      <w:tr w:rsidR="00CE6E45" w:rsidRPr="009A1665" w14:paraId="74AA6882" w14:textId="77777777" w:rsidTr="003E775E">
        <w:trPr>
          <w:trHeight w:val="352"/>
        </w:trPr>
        <w:tc>
          <w:tcPr>
            <w:tcW w:w="710" w:type="dxa"/>
          </w:tcPr>
          <w:p w14:paraId="572AAC7E" w14:textId="2520A1D6" w:rsidR="00CE6E45" w:rsidRPr="009A1665" w:rsidRDefault="00B25169" w:rsidP="00F4622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scitesOrPelvicAbdominalMas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B2850A4" w14:textId="6F7AB387" w:rsidR="00CE6E45" w:rsidRPr="009A1665" w:rsidRDefault="002C77E4" w:rsidP="00587F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On examination ascites &amp;/or pelvic/abdominal mass (not obviously fibroids)</w:t>
            </w:r>
          </w:p>
        </w:tc>
      </w:tr>
      <w:tr w:rsidR="002C77E4" w:rsidRPr="009A1665" w14:paraId="6107445E" w14:textId="77777777" w:rsidTr="002C77E4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23DC99DC" w14:textId="285E44FC" w:rsidR="002C77E4" w:rsidRPr="009A1665" w:rsidRDefault="002C77E4" w:rsidP="00587FC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Endometrial</w:t>
            </w:r>
          </w:p>
        </w:tc>
      </w:tr>
      <w:tr w:rsidR="00D23EFF" w:rsidRPr="009A1665" w14:paraId="096A2969" w14:textId="77777777" w:rsidTr="003E775E">
        <w:trPr>
          <w:trHeight w:val="352"/>
        </w:trPr>
        <w:tc>
          <w:tcPr>
            <w:tcW w:w="710" w:type="dxa"/>
          </w:tcPr>
          <w:p w14:paraId="707FC87C" w14:textId="3D74B033" w:rsidR="00D23EFF" w:rsidRPr="009A1665" w:rsidRDefault="00B25169" w:rsidP="00D23EF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ssSuspiciousOfEndometrialCancer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6AA46F36" w14:textId="77777777" w:rsidR="00D23EFF" w:rsidRPr="009A1665" w:rsidRDefault="00D23EFF" w:rsidP="00D23E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USS suspicious of cancer</w:t>
            </w:r>
          </w:p>
          <w:p w14:paraId="713B4244" w14:textId="414B4A00" w:rsidR="00D23EFF" w:rsidRPr="009A1665" w:rsidRDefault="00D23EFF" w:rsidP="00D23E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* </w:t>
            </w:r>
            <w:r w:rsidRPr="009A1665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Please note asymptomatic endometrial thickening without other symptoms should be referred routinely</w:t>
            </w:r>
          </w:p>
        </w:tc>
      </w:tr>
      <w:tr w:rsidR="00D23EFF" w:rsidRPr="009A1665" w14:paraId="3C52AB3E" w14:textId="77777777" w:rsidTr="003E775E">
        <w:trPr>
          <w:trHeight w:val="352"/>
        </w:trPr>
        <w:tc>
          <w:tcPr>
            <w:tcW w:w="710" w:type="dxa"/>
          </w:tcPr>
          <w:p w14:paraId="3EDFD2FA" w14:textId="4654CE7D" w:rsidR="00D23EFF" w:rsidRPr="009A1665" w:rsidRDefault="00B25169" w:rsidP="00D23EF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menopausalBleeding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2BAD8EF9" w14:textId="46E667E1" w:rsidR="00D23EFF" w:rsidRPr="009A1665" w:rsidRDefault="00D23EFF" w:rsidP="00D23E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Post-menopausal bleeding (</w:t>
            </w:r>
            <w:r w:rsidRPr="009A1665">
              <w:rPr>
                <w:rFonts w:ascii="Calibri" w:hAnsi="Calibri" w:cs="Calibri"/>
                <w:color w:val="202124"/>
                <w:sz w:val="20"/>
                <w:szCs w:val="20"/>
                <w:shd w:val="clear" w:color="auto" w:fill="FFFFFF"/>
              </w:rPr>
              <w:t>&gt;</w:t>
            </w: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12m after LMP)</w:t>
            </w:r>
          </w:p>
        </w:tc>
      </w:tr>
      <w:tr w:rsidR="00D23EFF" w:rsidRPr="009A1665" w14:paraId="6051FB76" w14:textId="77777777" w:rsidTr="003E775E">
        <w:trPr>
          <w:trHeight w:val="352"/>
        </w:trPr>
        <w:tc>
          <w:tcPr>
            <w:tcW w:w="710" w:type="dxa"/>
          </w:tcPr>
          <w:p w14:paraId="6B948C83" w14:textId="289A8033" w:rsidR="00D23EFF" w:rsidRPr="009A1665" w:rsidRDefault="00B25169" w:rsidP="00D23EFF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rregularBleedingOnHRTOrTamoxife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3CDF5F26" w14:textId="6B332DCA" w:rsidR="00D23EFF" w:rsidRPr="009A1665" w:rsidRDefault="00D23EFF" w:rsidP="00D23EF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Irregular bleeding persists 6w after stopping HRT or bleeding on tamoxifen after significant amenorrhoea</w:t>
            </w:r>
          </w:p>
        </w:tc>
      </w:tr>
      <w:tr w:rsidR="002C77E4" w:rsidRPr="009A1665" w14:paraId="513741BD" w14:textId="77777777" w:rsidTr="002C77E4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11890952" w14:textId="72858409" w:rsidR="002C77E4" w:rsidRPr="009A1665" w:rsidRDefault="002C77E4" w:rsidP="00587FC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Cervical</w:t>
            </w:r>
          </w:p>
        </w:tc>
      </w:tr>
      <w:tr w:rsidR="002C77E4" w:rsidRPr="009A1665" w14:paraId="759A699C" w14:textId="77777777" w:rsidTr="003E775E">
        <w:trPr>
          <w:trHeight w:val="352"/>
        </w:trPr>
        <w:tc>
          <w:tcPr>
            <w:tcW w:w="710" w:type="dxa"/>
          </w:tcPr>
          <w:p w14:paraId="4EFC7582" w14:textId="5CC33280" w:rsidR="002C77E4" w:rsidRPr="009A1665" w:rsidRDefault="00B25169" w:rsidP="00F462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structionOfCervix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4634E0A1" w14:textId="3C171CAC" w:rsidR="002C77E4" w:rsidRPr="009A1665" w:rsidRDefault="002C77E4" w:rsidP="00587F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Destructive or obvious growth on or replacing cervix</w:t>
            </w:r>
          </w:p>
        </w:tc>
      </w:tr>
      <w:tr w:rsidR="002C77E4" w:rsidRPr="009A1665" w14:paraId="2F796D9F" w14:textId="77777777" w:rsidTr="002C77E4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393B3552" w14:textId="5EB162FB" w:rsidR="002C77E4" w:rsidRPr="009A1665" w:rsidRDefault="002C77E4" w:rsidP="00587FC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Vulval</w:t>
            </w:r>
          </w:p>
        </w:tc>
      </w:tr>
      <w:tr w:rsidR="002C77E4" w:rsidRPr="009A1665" w14:paraId="2D01B6D4" w14:textId="77777777" w:rsidTr="003E775E">
        <w:trPr>
          <w:trHeight w:val="352"/>
        </w:trPr>
        <w:tc>
          <w:tcPr>
            <w:tcW w:w="710" w:type="dxa"/>
          </w:tcPr>
          <w:p w14:paraId="22A29314" w14:textId="3D04E588" w:rsidR="002C77E4" w:rsidRPr="009A1665" w:rsidRDefault="00B25169" w:rsidP="00F462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valCancer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1F1316B" w14:textId="4F72F0FF" w:rsidR="002C77E4" w:rsidRPr="009A1665" w:rsidRDefault="002C77E4" w:rsidP="00587F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Unexplained vulval lesion, lump, ulceration or bleeding suspicious of cancer</w:t>
            </w:r>
          </w:p>
        </w:tc>
      </w:tr>
      <w:tr w:rsidR="002C77E4" w:rsidRPr="009A1665" w14:paraId="0B5778A3" w14:textId="77777777" w:rsidTr="002C77E4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79108F54" w14:textId="07272F64" w:rsidR="002C77E4" w:rsidRPr="009A1665" w:rsidRDefault="002C77E4" w:rsidP="00587FC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Vaginal</w:t>
            </w:r>
          </w:p>
        </w:tc>
      </w:tr>
      <w:tr w:rsidR="002C77E4" w:rsidRPr="009A1665" w14:paraId="0529B4EC" w14:textId="77777777" w:rsidTr="003E775E">
        <w:trPr>
          <w:trHeight w:val="352"/>
        </w:trPr>
        <w:tc>
          <w:tcPr>
            <w:tcW w:w="710" w:type="dxa"/>
          </w:tcPr>
          <w:p w14:paraId="1371A7DB" w14:textId="33DFC12D" w:rsidR="002C77E4" w:rsidRPr="009A1665" w:rsidRDefault="00B25169" w:rsidP="00F4622B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aginalMas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0A414611" w14:textId="1DBE547A" w:rsidR="002C77E4" w:rsidRPr="009A1665" w:rsidRDefault="002C77E4" w:rsidP="00587FC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>Unexplained palpable mass in the vagina (not due to prolapse)</w:t>
            </w:r>
          </w:p>
        </w:tc>
      </w:tr>
    </w:tbl>
    <w:p w14:paraId="17D671FF" w14:textId="77777777" w:rsidR="00CE6E45" w:rsidRPr="009A1665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9A1665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9A1665" w:rsidRDefault="001174DF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sz w:val="20"/>
                <w:szCs w:val="20"/>
              </w:rPr>
              <w:t>SYMPTOMS AND REASON FOR REFERRAL</w:t>
            </w:r>
            <w:r w:rsidR="002C77E4" w:rsidRPr="009A166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C77E4" w:rsidRPr="009A1665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9A1665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16F47019" w14:textId="77777777" w:rsidR="001174DF" w:rsidRPr="009A1665" w:rsidRDefault="008867AE" w:rsidP="001174DF">
            <w:pPr>
              <w:rPr>
                <w:rFonts w:ascii="Arial" w:hAnsi="Arial" w:cs="Arial"/>
                <w:sz w:val="20"/>
                <w:szCs w:val="20"/>
              </w:rPr>
            </w:pPr>
            <w:r w:rsidRPr="009A1665">
              <w:rPr>
                <w:rFonts w:ascii="Arial" w:hAnsi="Arial" w:cs="Arial"/>
                <w:sz w:val="20"/>
                <w:szCs w:val="20"/>
              </w:rPr>
              <w:t>${symptomsAndExaminationFindings}</w:t>
            </w:r>
          </w:p>
          <w:p w14:paraId="2F676DCC" w14:textId="3C8F39DA" w:rsidR="00F4622B" w:rsidRPr="009A1665" w:rsidRDefault="00F4622B" w:rsidP="001174DF">
            <w:pPr>
              <w:rPr>
                <w:rFonts w:ascii="Arial" w:hAnsi="Arial" w:cs="Arial"/>
                <w:sz w:val="20"/>
                <w:szCs w:val="20"/>
              </w:rPr>
            </w:pPr>
            <w:r w:rsidRPr="009A16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6B040" w14:textId="77777777" w:rsidR="00F4622B" w:rsidRPr="009A1665" w:rsidRDefault="00F4622B" w:rsidP="001174DF">
            <w:pPr>
              <w:rPr>
                <w:rFonts w:ascii="Arial" w:hAnsi="Arial" w:cs="Arial"/>
                <w:sz w:val="20"/>
                <w:szCs w:val="20"/>
              </w:rPr>
            </w:pPr>
            <w:r w:rsidRPr="009A1665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</w:p>
          <w:p w14:paraId="0FCDFF07" w14:textId="76B0B46F" w:rsidR="00F4622B" w:rsidRPr="009A1665" w:rsidRDefault="00237C32" w:rsidP="00237C32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9A16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8105A64" w14:textId="4F0C0CB9" w:rsidR="003E775E" w:rsidRPr="009A1665" w:rsidRDefault="003E775E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230"/>
        <w:gridCol w:w="1842"/>
      </w:tblGrid>
      <w:tr w:rsidR="001174DF" w:rsidRPr="009A1665" w14:paraId="1E5FFFC5" w14:textId="77777777" w:rsidTr="001174DF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3A350079" w14:textId="53756E3D" w:rsidR="001174DF" w:rsidRPr="009A1665" w:rsidRDefault="001174DF" w:rsidP="003E7C6E">
            <w:pPr>
              <w:ind w:left="-221" w:right="-108" w:firstLine="221"/>
              <w:rPr>
                <w:rFonts w:ascii="Calibri" w:hAnsi="Calibri" w:cs="Arial"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9A1665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3E775E" w:rsidRPr="009A1665" w14:paraId="04390FE0" w14:textId="77777777" w:rsidTr="001174DF">
        <w:trPr>
          <w:trHeight w:val="365"/>
        </w:trPr>
        <w:tc>
          <w:tcPr>
            <w:tcW w:w="11057" w:type="dxa"/>
            <w:gridSpan w:val="3"/>
          </w:tcPr>
          <w:p w14:paraId="293F80B3" w14:textId="13A900DC" w:rsidR="007A69AA" w:rsidRPr="009A1665" w:rsidRDefault="003E775E" w:rsidP="00F4622B">
            <w:pPr>
              <w:ind w:left="-221" w:right="-108" w:firstLine="221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A1665">
              <w:rPr>
                <w:rFonts w:ascii="Calibri" w:hAnsi="Calibri" w:cs="Arial"/>
                <w:sz w:val="20"/>
                <w:szCs w:val="20"/>
              </w:rPr>
              <w:t xml:space="preserve">Please ensure the following recent blood results are available </w:t>
            </w:r>
            <w:r w:rsidRPr="009A1665">
              <w:rPr>
                <w:rFonts w:ascii="Calibri" w:hAnsi="Calibri" w:cs="Arial"/>
                <w:b/>
                <w:bCs/>
                <w:sz w:val="20"/>
                <w:szCs w:val="20"/>
              </w:rPr>
              <w:t>(U&amp;Es must be within 4 weeks):</w:t>
            </w:r>
          </w:p>
        </w:tc>
      </w:tr>
      <w:tr w:rsidR="001174DF" w:rsidRPr="009A1665" w14:paraId="64B3C401" w14:textId="77777777" w:rsidTr="009339E9">
        <w:trPr>
          <w:trHeight w:val="304"/>
        </w:trPr>
        <w:tc>
          <w:tcPr>
            <w:tcW w:w="1985" w:type="dxa"/>
            <w:shd w:val="clear" w:color="auto" w:fill="F2F2F2" w:themeFill="background1" w:themeFillShade="F2"/>
          </w:tcPr>
          <w:p w14:paraId="71D60CED" w14:textId="6DC97DFA" w:rsidR="001174DF" w:rsidRPr="009A1665" w:rsidRDefault="001174DF" w:rsidP="003E7C6E">
            <w:pPr>
              <w:ind w:right="-108"/>
              <w:rPr>
                <w:rFonts w:ascii="Calibri" w:eastAsia="MS Gothic" w:hAnsi="Calibri" w:cs="Arial"/>
                <w:b/>
                <w:sz w:val="20"/>
                <w:szCs w:val="20"/>
              </w:rPr>
            </w:pPr>
            <w:r w:rsidRPr="009A1665">
              <w:rPr>
                <w:rFonts w:ascii="Calibri" w:eastAsia="MS Gothic" w:hAnsi="Calibri" w:cs="Arial"/>
                <w:b/>
                <w:sz w:val="20"/>
                <w:szCs w:val="20"/>
              </w:rPr>
              <w:t>Test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3BBACE9E" w14:textId="58862BD5" w:rsidR="001174DF" w:rsidRPr="009A1665" w:rsidRDefault="001174DF" w:rsidP="003E7C6E">
            <w:pPr>
              <w:ind w:right="-10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955A3E" w14:textId="53AA268D" w:rsidR="001174DF" w:rsidRPr="009A1665" w:rsidRDefault="009339E9" w:rsidP="003E7C6E">
            <w:pPr>
              <w:ind w:right="-108"/>
              <w:rPr>
                <w:b/>
                <w:bCs/>
                <w:sz w:val="20"/>
                <w:szCs w:val="20"/>
              </w:rPr>
            </w:pPr>
            <w:r w:rsidRPr="009A1665">
              <w:rPr>
                <w:b/>
                <w:bCs/>
                <w:sz w:val="20"/>
                <w:szCs w:val="20"/>
              </w:rPr>
              <w:t>If no result, please tick if test has been r</w:t>
            </w:r>
            <w:r w:rsidR="001174DF" w:rsidRPr="009A1665">
              <w:rPr>
                <w:b/>
                <w:bCs/>
                <w:sz w:val="20"/>
                <w:szCs w:val="20"/>
              </w:rPr>
              <w:t>equested</w:t>
            </w:r>
          </w:p>
        </w:tc>
      </w:tr>
      <w:tr w:rsidR="001174DF" w:rsidRPr="009A1665" w14:paraId="185AFE71" w14:textId="77777777" w:rsidTr="009339E9">
        <w:trPr>
          <w:trHeight w:val="304"/>
        </w:trPr>
        <w:tc>
          <w:tcPr>
            <w:tcW w:w="1985" w:type="dxa"/>
          </w:tcPr>
          <w:p w14:paraId="7DC0B721" w14:textId="7A6E71DA" w:rsidR="001174DF" w:rsidRPr="009A1665" w:rsidRDefault="006260C4" w:rsidP="003E7C6E">
            <w:pPr>
              <w:ind w:right="-108"/>
              <w:rPr>
                <w:rFonts w:ascii="Calibri" w:hAnsi="Calibri" w:cs="Arial"/>
                <w:b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sz w:val="20"/>
                <w:szCs w:val="20"/>
              </w:rPr>
              <w:t xml:space="preserve">U&amp;Es (inc. </w:t>
            </w:r>
            <w:r w:rsidR="001174DF" w:rsidRPr="009A1665">
              <w:rPr>
                <w:rFonts w:ascii="Calibri" w:hAnsi="Calibri" w:cs="Arial"/>
                <w:b/>
                <w:sz w:val="20"/>
                <w:szCs w:val="20"/>
              </w:rPr>
              <w:t>eGFR</w:t>
            </w:r>
            <w:r w:rsidRPr="009A1665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1174DF" w:rsidRPr="009A1665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230" w:type="dxa"/>
          </w:tcPr>
          <w:p w14:paraId="653E5FED" w14:textId="0B44668A" w:rsidR="001174DF" w:rsidRPr="009A1665" w:rsidRDefault="006260C4" w:rsidP="003E7C6E">
            <w:pPr>
              <w:ind w:right="-108"/>
              <w:rPr>
                <w:rFonts w:ascii="Calibri" w:hAnsi="Calibri" w:cs="Arial"/>
                <w:sz w:val="20"/>
                <w:szCs w:val="20"/>
              </w:rPr>
            </w:pPr>
            <w:r w:rsidRPr="009A1665">
              <w:rPr>
                <w:rFonts w:ascii="Arial" w:hAnsi="Arial" w:cs="Arial"/>
                <w:sz w:val="20"/>
                <w:szCs w:val="20"/>
              </w:rPr>
              <w:t>${renalFunctionG}</w:t>
            </w:r>
          </w:p>
        </w:tc>
        <w:tc>
          <w:tcPr>
            <w:tcW w:w="1842" w:type="dxa"/>
          </w:tcPr>
          <w:p w14:paraId="24F2F984" w14:textId="058C2C82" w:rsidR="001174DF" w:rsidRPr="009A1665" w:rsidRDefault="001174DF" w:rsidP="005D1965">
            <w:pPr>
              <w:ind w:right="-108"/>
              <w:jc w:val="center"/>
              <w:rPr>
                <w:sz w:val="20"/>
                <w:szCs w:val="20"/>
              </w:rPr>
            </w:pPr>
            <w:r w:rsidRPr="009A16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sz w:val="20"/>
                <w:szCs w:val="20"/>
              </w:rPr>
              <w:instrText xml:space="preserve"> FORMCHECKBOX </w:instrText>
            </w:r>
            <w:r w:rsidRPr="009A1665">
              <w:rPr>
                <w:sz w:val="20"/>
                <w:szCs w:val="20"/>
              </w:rPr>
            </w:r>
            <w:r w:rsidRPr="009A1665">
              <w:rPr>
                <w:sz w:val="20"/>
                <w:szCs w:val="20"/>
              </w:rPr>
              <w:fldChar w:fldCharType="separate"/>
            </w:r>
            <w:r w:rsidRPr="009A1665">
              <w:rPr>
                <w:sz w:val="20"/>
                <w:szCs w:val="20"/>
              </w:rPr>
              <w:fldChar w:fldCharType="end"/>
            </w:r>
          </w:p>
        </w:tc>
      </w:tr>
      <w:tr w:rsidR="002C77E4" w:rsidRPr="009A1665" w14:paraId="5308A72E" w14:textId="77777777" w:rsidTr="009339E9">
        <w:trPr>
          <w:trHeight w:val="304"/>
        </w:trPr>
        <w:tc>
          <w:tcPr>
            <w:tcW w:w="1985" w:type="dxa"/>
          </w:tcPr>
          <w:p w14:paraId="3E65CE19" w14:textId="6007EE26" w:rsidR="002C77E4" w:rsidRPr="009A1665" w:rsidRDefault="002C77E4" w:rsidP="003E7C6E">
            <w:pPr>
              <w:ind w:right="-108"/>
              <w:rPr>
                <w:rFonts w:ascii="Calibri" w:hAnsi="Calibri" w:cs="Arial"/>
                <w:bCs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sz w:val="20"/>
                <w:szCs w:val="20"/>
              </w:rPr>
              <w:t xml:space="preserve">CA125 </w:t>
            </w:r>
            <w:r w:rsidRPr="009A1665">
              <w:rPr>
                <w:rFonts w:ascii="Calibri" w:hAnsi="Calibri" w:cs="Arial"/>
                <w:bCs/>
                <w:sz w:val="20"/>
                <w:szCs w:val="20"/>
              </w:rPr>
              <w:t>(for suspected ovarian cancer)</w:t>
            </w:r>
          </w:p>
        </w:tc>
        <w:tc>
          <w:tcPr>
            <w:tcW w:w="7230" w:type="dxa"/>
          </w:tcPr>
          <w:p w14:paraId="62A06601" w14:textId="09BA3F1F" w:rsidR="002C77E4" w:rsidRPr="009A1665" w:rsidRDefault="002C77E4" w:rsidP="003E7C6E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A1665">
              <w:rPr>
                <w:rFonts w:ascii="Arial" w:hAnsi="Arial" w:cs="Arial"/>
                <w:sz w:val="20"/>
                <w:szCs w:val="20"/>
              </w:rPr>
              <w:t>${ca125G}</w:t>
            </w:r>
          </w:p>
        </w:tc>
        <w:tc>
          <w:tcPr>
            <w:tcW w:w="1842" w:type="dxa"/>
          </w:tcPr>
          <w:p w14:paraId="3E7614CC" w14:textId="10BF7BC7" w:rsidR="002C77E4" w:rsidRPr="009A1665" w:rsidRDefault="002C77E4" w:rsidP="005D1965">
            <w:pPr>
              <w:ind w:right="-108"/>
              <w:jc w:val="center"/>
              <w:rPr>
                <w:sz w:val="20"/>
                <w:szCs w:val="20"/>
              </w:rPr>
            </w:pPr>
            <w:r w:rsidRPr="009A166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a125Ordered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sz w:val="20"/>
                <w:szCs w:val="20"/>
              </w:rPr>
              <w:instrText xml:space="preserve"> FORMCHECKBOX </w:instrText>
            </w:r>
            <w:r w:rsidRPr="009A1665">
              <w:rPr>
                <w:sz w:val="20"/>
                <w:szCs w:val="20"/>
              </w:rPr>
            </w:r>
            <w:r w:rsidRPr="009A1665">
              <w:rPr>
                <w:sz w:val="20"/>
                <w:szCs w:val="20"/>
              </w:rPr>
              <w:fldChar w:fldCharType="separate"/>
            </w:r>
            <w:r w:rsidRPr="009A1665">
              <w:rPr>
                <w:sz w:val="20"/>
                <w:szCs w:val="20"/>
              </w:rPr>
              <w:fldChar w:fldCharType="end"/>
            </w:r>
          </w:p>
        </w:tc>
      </w:tr>
    </w:tbl>
    <w:p w14:paraId="52BF9638" w14:textId="39534312" w:rsidR="003E775E" w:rsidRPr="009A1665" w:rsidRDefault="003E775E" w:rsidP="00587FC7">
      <w:pPr>
        <w:rPr>
          <w:rFonts w:ascii="Calibri" w:hAnsi="Calibri" w:cs="Arial"/>
          <w:b/>
          <w:color w:val="FF0000"/>
          <w:sz w:val="20"/>
          <w:szCs w:val="20"/>
        </w:rPr>
      </w:pPr>
      <w:bookmarkStart w:id="0" w:name="_Hlk187141778"/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9A1665" w14:paraId="1AB61C74" w14:textId="77777777" w:rsidTr="006260C4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5EEAA621" w:rsidR="001174DF" w:rsidRPr="009A1665" w:rsidRDefault="006260C4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bookmarkStart w:id="1" w:name="_Hlk187081861"/>
            <w:bookmarkStart w:id="2" w:name="_Hlk187135451"/>
            <w:r w:rsidRPr="009A1665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A56EFE" w:rsidRPr="009A1665" w14:paraId="7D74E4EC" w14:textId="77777777" w:rsidTr="00124AD0">
        <w:trPr>
          <w:trHeight w:val="346"/>
        </w:trPr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99CC" w14:textId="1ACD4D92" w:rsidR="00A56EFE" w:rsidRPr="009A1665" w:rsidRDefault="00A56EFE" w:rsidP="003E7C6E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9A1665" w:rsidRPr="009A1665" w14:paraId="04D5E0FB" w14:textId="77777777" w:rsidTr="00E13289">
        <w:tc>
          <w:tcPr>
            <w:tcW w:w="710" w:type="dxa"/>
            <w:tcBorders>
              <w:left w:val="single" w:sz="4" w:space="0" w:color="auto"/>
            </w:tcBorders>
          </w:tcPr>
          <w:p w14:paraId="75BF69CB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4B4A84CF" w14:textId="77777777" w:rsidR="009A1665" w:rsidRPr="009A1665" w:rsidRDefault="009A1665" w:rsidP="00E13289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A1665">
              <w:rPr>
                <w:rFonts w:cstheme="minorHAnsi"/>
                <w:bCs/>
                <w:sz w:val="20"/>
                <w:szCs w:val="20"/>
              </w:rPr>
              <w:t>Patient is aware that this is a fast track referral to exclude cancer.</w:t>
            </w:r>
          </w:p>
        </w:tc>
      </w:tr>
      <w:tr w:rsidR="009A1665" w:rsidRPr="009A1665" w14:paraId="49EA7082" w14:textId="77777777" w:rsidTr="00E13289">
        <w:tc>
          <w:tcPr>
            <w:tcW w:w="710" w:type="dxa"/>
            <w:tcBorders>
              <w:left w:val="single" w:sz="4" w:space="0" w:color="auto"/>
            </w:tcBorders>
          </w:tcPr>
          <w:p w14:paraId="1C24A041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44249164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 xml:space="preserve">Patient </w:t>
            </w:r>
            <w:r w:rsidRPr="009A1665">
              <w:rPr>
                <w:rFonts w:cstheme="minorHAnsi"/>
                <w:sz w:val="20"/>
                <w:szCs w:val="20"/>
                <w:lang w:val="en-US"/>
              </w:rPr>
              <w:t>has been provided with a fast track cancer pathway information leaflet or sent an electronic link. Leaflet available in different languages at</w:t>
            </w:r>
            <w:r w:rsidRPr="009A166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9A1665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9A1665" w:rsidRPr="009A1665" w14:paraId="697260F3" w14:textId="77777777" w:rsidTr="00E13289">
        <w:tc>
          <w:tcPr>
            <w:tcW w:w="710" w:type="dxa"/>
            <w:tcBorders>
              <w:left w:val="single" w:sz="4" w:space="0" w:color="auto"/>
            </w:tcBorders>
          </w:tcPr>
          <w:p w14:paraId="41EB1A7F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736449DC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9A1665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bookmarkEnd w:id="1"/>
    </w:tbl>
    <w:p w14:paraId="2559469C" w14:textId="10EA874D" w:rsidR="00CE6E45" w:rsidRPr="009A1665" w:rsidRDefault="00CE6E45" w:rsidP="00CE6E45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1174DF" w:rsidRPr="009A1665" w14:paraId="2E834992" w14:textId="77777777" w:rsidTr="001174DF">
        <w:tc>
          <w:tcPr>
            <w:tcW w:w="11029" w:type="dxa"/>
            <w:gridSpan w:val="2"/>
            <w:shd w:val="clear" w:color="auto" w:fill="E7E6E6" w:themeFill="background2"/>
          </w:tcPr>
          <w:p w14:paraId="6BA83196" w14:textId="24CA2089" w:rsidR="001174DF" w:rsidRPr="009A1665" w:rsidRDefault="001174DF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3" w:name="_Hlk187062551"/>
            <w:bookmarkStart w:id="4" w:name="_Hlk187096053"/>
            <w:r w:rsidRPr="009A1665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1174DF" w:rsidRPr="009A1665" w14:paraId="656B4894" w14:textId="77777777" w:rsidTr="00124AD0">
        <w:trPr>
          <w:trHeight w:val="372"/>
        </w:trPr>
        <w:tc>
          <w:tcPr>
            <w:tcW w:w="11029" w:type="dxa"/>
            <w:gridSpan w:val="2"/>
            <w:vAlign w:val="center"/>
          </w:tcPr>
          <w:p w14:paraId="5EE3D4E5" w14:textId="331F68A2" w:rsidR="001174DF" w:rsidRPr="009A1665" w:rsidRDefault="001174DF" w:rsidP="00587FC7">
            <w:pPr>
              <w:rPr>
                <w:rFonts w:ascii="Calibri" w:hAnsi="Calibri" w:cs="Arial"/>
                <w:sz w:val="20"/>
                <w:szCs w:val="20"/>
              </w:rPr>
            </w:pPr>
            <w:r w:rsidRPr="009A1665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Please tick any of the following </w:t>
            </w:r>
            <w:r w:rsidR="00084E81" w:rsidRPr="009A1665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that </w:t>
            </w:r>
            <w:r w:rsidRPr="009A1665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apply to your patient:</w:t>
            </w:r>
          </w:p>
        </w:tc>
      </w:tr>
      <w:tr w:rsidR="009A1665" w:rsidRPr="009A1665" w14:paraId="17C4A84D" w14:textId="77777777" w:rsidTr="00E13289">
        <w:tc>
          <w:tcPr>
            <w:tcW w:w="710" w:type="dxa"/>
          </w:tcPr>
          <w:p w14:paraId="55C12234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D4A09F7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4C6D4A35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9A1665" w:rsidRPr="009A1665" w14:paraId="6BF3502A" w14:textId="77777777" w:rsidTr="00E13289">
        <w:tc>
          <w:tcPr>
            <w:tcW w:w="710" w:type="dxa"/>
          </w:tcPr>
          <w:p w14:paraId="6E794BAA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E58B3B7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9A1665" w:rsidRPr="009A1665" w14:paraId="163FB5FC" w14:textId="77777777" w:rsidTr="00E13289">
        <w:tc>
          <w:tcPr>
            <w:tcW w:w="710" w:type="dxa"/>
          </w:tcPr>
          <w:p w14:paraId="70574F8B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093841A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9A1665" w:rsidRPr="009A1665" w14:paraId="31630B54" w14:textId="77777777" w:rsidTr="00E13289">
        <w:tc>
          <w:tcPr>
            <w:tcW w:w="710" w:type="dxa"/>
          </w:tcPr>
          <w:p w14:paraId="2535448A" w14:textId="77777777" w:rsidR="009A1665" w:rsidRPr="009A1665" w:rsidRDefault="009A1665" w:rsidP="00E13289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7931A42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9A1665" w:rsidRPr="009A1665" w14:paraId="398EDFF0" w14:textId="77777777" w:rsidTr="00E13289">
        <w:tc>
          <w:tcPr>
            <w:tcW w:w="710" w:type="dxa"/>
          </w:tcPr>
          <w:p w14:paraId="3FB65594" w14:textId="77777777" w:rsidR="009A1665" w:rsidRPr="009A1665" w:rsidRDefault="009A1665" w:rsidP="00E132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9A16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A1665">
              <w:rPr>
                <w:rFonts w:cstheme="minorHAnsi"/>
                <w:sz w:val="20"/>
                <w:szCs w:val="20"/>
              </w:rPr>
            </w:r>
            <w:r w:rsidRPr="009A1665">
              <w:rPr>
                <w:rFonts w:cstheme="minorHAnsi"/>
                <w:sz w:val="20"/>
                <w:szCs w:val="20"/>
              </w:rPr>
              <w:fldChar w:fldCharType="separate"/>
            </w:r>
            <w:r w:rsidRPr="009A16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50FDF438" w14:textId="77777777" w:rsidR="009A1665" w:rsidRPr="009A1665" w:rsidRDefault="009A1665" w:rsidP="00E13289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bookmarkEnd w:id="3"/>
    </w:tbl>
    <w:p w14:paraId="25D0B4C8" w14:textId="77777777" w:rsidR="00E47471" w:rsidRDefault="00E47471" w:rsidP="00CE6E45">
      <w:pPr>
        <w:rPr>
          <w:rFonts w:ascii="Calibri" w:hAnsi="Calibri" w:cs="Arial"/>
          <w:sz w:val="20"/>
          <w:szCs w:val="20"/>
        </w:rPr>
      </w:pPr>
    </w:p>
    <w:p w14:paraId="4052D9A0" w14:textId="77777777" w:rsidR="004F02B4" w:rsidRPr="00532DA2" w:rsidRDefault="004F02B4" w:rsidP="004F02B4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4F02B4" w:rsidRPr="00532DA2" w14:paraId="02568FB3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4573B0E8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4F02B4" w14:paraId="5ACA3A6D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36A38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429EB5EC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5DB5E577" w14:textId="77777777" w:rsidR="004F02B4" w:rsidRPr="00607154" w:rsidRDefault="004F02B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2630F20E" w14:textId="77777777" w:rsidR="004F02B4" w:rsidRPr="00607154" w:rsidRDefault="004F02B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3EC2C52C" w14:textId="77777777" w:rsidR="004F02B4" w:rsidRPr="00532DA2" w:rsidRDefault="004F02B4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130AC4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6290DC9D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6A6C63F3" w14:textId="77777777" w:rsidR="004F02B4" w:rsidRPr="00607154" w:rsidRDefault="004F02B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5B435737" w14:textId="77777777" w:rsidR="004F02B4" w:rsidRPr="00607154" w:rsidRDefault="004F02B4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4175AF13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02B4" w14:paraId="6CB6E07A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F3A" w14:textId="77777777" w:rsidR="004F02B4" w:rsidRDefault="004F02B4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275C1F91" w14:textId="77777777" w:rsidR="004F02B4" w:rsidRPr="00532DA2" w:rsidRDefault="004F02B4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32DA2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532DA2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532DA2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532DA2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1433B9B2" w14:textId="77777777" w:rsidR="004F02B4" w:rsidRPr="00532DA2" w:rsidRDefault="004F02B4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67A819" w14:textId="77777777" w:rsidR="004F02B4" w:rsidRPr="00532DA2" w:rsidRDefault="004F02B4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532DA2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66A89707" w14:textId="77777777" w:rsidR="004F02B4" w:rsidRPr="00607154" w:rsidRDefault="004F02B4" w:rsidP="00C423A5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532DA2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6CB435E5" w14:textId="77777777" w:rsidR="004F02B4" w:rsidRPr="009A1665" w:rsidRDefault="004F02B4" w:rsidP="00CE6E45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E47471" w:rsidRPr="009A1665" w14:paraId="191640A6" w14:textId="77777777" w:rsidTr="00B123D3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20B03E" w14:textId="77777777" w:rsidR="00E47471" w:rsidRPr="009A1665" w:rsidRDefault="00E47471" w:rsidP="00B123D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5" w:name="_Hlk186994144"/>
            <w:r w:rsidRPr="009A1665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E47471" w:rsidRPr="009A1665" w14:paraId="73E10FEA" w14:textId="77777777" w:rsidTr="00B123D3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05BAD92E" w14:textId="77777777" w:rsidR="00E47471" w:rsidRPr="009A1665" w:rsidRDefault="00E47471" w:rsidP="00B123D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A1665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6C2A6804" w14:textId="77777777" w:rsidR="00E47471" w:rsidRPr="009A1665" w:rsidRDefault="00E47471" w:rsidP="00B123D3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A1665">
              <w:rPr>
                <w:rFonts w:cstheme="minorHAnsi"/>
                <w:sz w:val="20"/>
                <w:szCs w:val="20"/>
              </w:rPr>
              <w:t>${</w:t>
            </w:r>
            <w:r w:rsidRPr="009A1665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14900373" w14:textId="77777777" w:rsidR="00237C32" w:rsidRPr="009A1665" w:rsidRDefault="00237C32" w:rsidP="00E47471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E47471" w:rsidRPr="00B01120" w14:paraId="152D47E3" w14:textId="77777777" w:rsidTr="00B123D3">
        <w:trPr>
          <w:trHeight w:val="1226"/>
        </w:trPr>
        <w:tc>
          <w:tcPr>
            <w:tcW w:w="11057" w:type="dxa"/>
          </w:tcPr>
          <w:p w14:paraId="1C2C8C9B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9A1665">
              <w:rPr>
                <w:rFonts w:cstheme="minorHAnsi"/>
                <w:sz w:val="20"/>
                <w:szCs w:val="20"/>
              </w:rPr>
              <w:t xml:space="preserve"> </w:t>
            </w:r>
            <w:r w:rsidRPr="009A1665">
              <w:rPr>
                <w:rFonts w:cstheme="minorHAnsi"/>
                <w:b/>
                <w:sz w:val="20"/>
                <w:szCs w:val="20"/>
              </w:rPr>
              <w:t>medication</w:t>
            </w:r>
            <w:r w:rsidRPr="009A1665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741ACEE0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437F6CE6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${antiPlatelets}</w:t>
            </w:r>
          </w:p>
          <w:p w14:paraId="0A818169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${inr}</w:t>
            </w:r>
          </w:p>
          <w:p w14:paraId="254E420F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</w:rPr>
            </w:pPr>
          </w:p>
          <w:p w14:paraId="4648F3AB" w14:textId="77777777" w:rsidR="00E47471" w:rsidRPr="009A1665" w:rsidRDefault="00E47471" w:rsidP="00B123D3">
            <w:pPr>
              <w:rPr>
                <w:rFonts w:cstheme="minorHAnsi"/>
                <w:b/>
                <w:sz w:val="20"/>
                <w:szCs w:val="20"/>
              </w:rPr>
            </w:pPr>
            <w:r w:rsidRPr="009A1665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77B8C621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A1665">
              <w:rPr>
                <w:rFonts w:cstheme="minorHAnsi"/>
                <w:sz w:val="20"/>
                <w:szCs w:val="20"/>
              </w:rPr>
              <w:t>${</w:t>
            </w:r>
            <w:r w:rsidRPr="009A1665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0695C61F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ADE368E" w14:textId="77777777" w:rsidR="00E47471" w:rsidRPr="009A1665" w:rsidRDefault="00E47471" w:rsidP="00B123D3">
            <w:pPr>
              <w:rPr>
                <w:rFonts w:cstheme="minorHAnsi"/>
                <w:b/>
                <w:sz w:val="20"/>
                <w:szCs w:val="20"/>
              </w:rPr>
            </w:pPr>
            <w:r w:rsidRPr="009A1665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79DFAE43" w14:textId="77777777" w:rsidR="00E47471" w:rsidRPr="009A1665" w:rsidRDefault="00E47471" w:rsidP="00B123D3">
            <w:pPr>
              <w:rPr>
                <w:rFonts w:cstheme="minorHAnsi"/>
                <w:sz w:val="20"/>
                <w:szCs w:val="20"/>
              </w:rPr>
            </w:pPr>
            <w:r w:rsidRPr="009A1665">
              <w:rPr>
                <w:rFonts w:cstheme="minorHAnsi"/>
                <w:sz w:val="20"/>
                <w:szCs w:val="20"/>
              </w:rPr>
              <w:t>${</w:t>
            </w:r>
            <w:r w:rsidRPr="009A1665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0"/>
      <w:bookmarkEnd w:id="2"/>
      <w:bookmarkEnd w:id="4"/>
      <w:bookmarkEnd w:id="5"/>
    </w:tbl>
    <w:p w14:paraId="173B100F" w14:textId="77777777" w:rsidR="00130015" w:rsidRDefault="00130015" w:rsidP="00E47471"/>
    <w:sectPr w:rsidR="00130015" w:rsidSect="003D6400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39A" w14:textId="77777777" w:rsidR="003F1960" w:rsidRDefault="003F1960" w:rsidP="00E53148">
      <w:r>
        <w:separator/>
      </w:r>
    </w:p>
  </w:endnote>
  <w:endnote w:type="continuationSeparator" w:id="0">
    <w:p w14:paraId="7B18AC0A" w14:textId="77777777" w:rsidR="003F1960" w:rsidRDefault="003F1960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E2CA" w14:textId="77777777" w:rsidR="00D677B4" w:rsidRPr="00A56E15" w:rsidRDefault="00D677B4" w:rsidP="00D677B4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52AB0E10" w14:textId="77777777" w:rsidR="00D677B4" w:rsidRPr="000D4151" w:rsidRDefault="00D677B4" w:rsidP="00D677B4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48EDC022" w:rsidR="00E53148" w:rsidRPr="00D677B4" w:rsidRDefault="00D677B4" w:rsidP="00D677B4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22668C">
      <w:rPr>
        <w:sz w:val="20"/>
        <w:szCs w:val="20"/>
      </w:rPr>
      <w:t>7</w:t>
    </w:r>
    <w:r w:rsidRPr="000D4151">
      <w:rPr>
        <w:sz w:val="20"/>
        <w:szCs w:val="20"/>
      </w:rPr>
      <w:t xml:space="preserve">.0 </w:t>
    </w:r>
    <w:r w:rsidR="0022668C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4605E7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B42E" w14:textId="77777777" w:rsidR="003F1960" w:rsidRDefault="003F1960" w:rsidP="00E53148">
      <w:r>
        <w:separator/>
      </w:r>
    </w:p>
  </w:footnote>
  <w:footnote w:type="continuationSeparator" w:id="0">
    <w:p w14:paraId="38FB4AD3" w14:textId="77777777" w:rsidR="003F1960" w:rsidRDefault="003F1960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043B6335" w:rsidR="003E775E" w:rsidRDefault="00207E8F" w:rsidP="00207E8F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C7F14CE" wp14:editId="724DF867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343F71E4" wp14:editId="01011604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06230"/>
    <w:rsid w:val="00014168"/>
    <w:rsid w:val="00026C3E"/>
    <w:rsid w:val="0005230C"/>
    <w:rsid w:val="00066985"/>
    <w:rsid w:val="00084E81"/>
    <w:rsid w:val="00095423"/>
    <w:rsid w:val="000D4151"/>
    <w:rsid w:val="000F3B5D"/>
    <w:rsid w:val="00101A0D"/>
    <w:rsid w:val="001101D8"/>
    <w:rsid w:val="001174DF"/>
    <w:rsid w:val="00124AD0"/>
    <w:rsid w:val="00130015"/>
    <w:rsid w:val="00207E8F"/>
    <w:rsid w:val="00215F8F"/>
    <w:rsid w:val="00223A1C"/>
    <w:rsid w:val="00223B14"/>
    <w:rsid w:val="0022668C"/>
    <w:rsid w:val="00226749"/>
    <w:rsid w:val="00237C32"/>
    <w:rsid w:val="00284AD6"/>
    <w:rsid w:val="0028525D"/>
    <w:rsid w:val="00287744"/>
    <w:rsid w:val="0029780C"/>
    <w:rsid w:val="002B10E3"/>
    <w:rsid w:val="002C77E4"/>
    <w:rsid w:val="002F3351"/>
    <w:rsid w:val="003008F6"/>
    <w:rsid w:val="00305DB3"/>
    <w:rsid w:val="003250C8"/>
    <w:rsid w:val="003407F8"/>
    <w:rsid w:val="003A4CFA"/>
    <w:rsid w:val="003E775E"/>
    <w:rsid w:val="003F1960"/>
    <w:rsid w:val="00406188"/>
    <w:rsid w:val="004148BB"/>
    <w:rsid w:val="004605E7"/>
    <w:rsid w:val="00480884"/>
    <w:rsid w:val="004A4562"/>
    <w:rsid w:val="004F02B4"/>
    <w:rsid w:val="004F6DAA"/>
    <w:rsid w:val="00520A64"/>
    <w:rsid w:val="00522793"/>
    <w:rsid w:val="0053709E"/>
    <w:rsid w:val="00557EBA"/>
    <w:rsid w:val="0059517D"/>
    <w:rsid w:val="00596B60"/>
    <w:rsid w:val="005A3A44"/>
    <w:rsid w:val="005D1965"/>
    <w:rsid w:val="005F1B17"/>
    <w:rsid w:val="006260C4"/>
    <w:rsid w:val="006362E2"/>
    <w:rsid w:val="00641902"/>
    <w:rsid w:val="00651459"/>
    <w:rsid w:val="006D6E20"/>
    <w:rsid w:val="006F6267"/>
    <w:rsid w:val="0070361A"/>
    <w:rsid w:val="00711C90"/>
    <w:rsid w:val="007132C0"/>
    <w:rsid w:val="00721E2B"/>
    <w:rsid w:val="0075530D"/>
    <w:rsid w:val="007974D4"/>
    <w:rsid w:val="007A1CEF"/>
    <w:rsid w:val="007A69AA"/>
    <w:rsid w:val="007B7E83"/>
    <w:rsid w:val="007E1473"/>
    <w:rsid w:val="0082549E"/>
    <w:rsid w:val="008609C0"/>
    <w:rsid w:val="008867AE"/>
    <w:rsid w:val="008B07C3"/>
    <w:rsid w:val="008C0D55"/>
    <w:rsid w:val="008D774E"/>
    <w:rsid w:val="008E01FC"/>
    <w:rsid w:val="008E2732"/>
    <w:rsid w:val="00900F56"/>
    <w:rsid w:val="0090624D"/>
    <w:rsid w:val="0090649A"/>
    <w:rsid w:val="00911A2A"/>
    <w:rsid w:val="009319CD"/>
    <w:rsid w:val="009339E9"/>
    <w:rsid w:val="00946316"/>
    <w:rsid w:val="00982693"/>
    <w:rsid w:val="00996BF2"/>
    <w:rsid w:val="009A1665"/>
    <w:rsid w:val="009A2484"/>
    <w:rsid w:val="009A6230"/>
    <w:rsid w:val="009B3D98"/>
    <w:rsid w:val="009B73A0"/>
    <w:rsid w:val="009C421E"/>
    <w:rsid w:val="009C7143"/>
    <w:rsid w:val="009D29EF"/>
    <w:rsid w:val="009E1B2D"/>
    <w:rsid w:val="00A12B31"/>
    <w:rsid w:val="00A22ACC"/>
    <w:rsid w:val="00A301ED"/>
    <w:rsid w:val="00A44DAB"/>
    <w:rsid w:val="00A47077"/>
    <w:rsid w:val="00A56EFE"/>
    <w:rsid w:val="00A72364"/>
    <w:rsid w:val="00A870BC"/>
    <w:rsid w:val="00AA04FB"/>
    <w:rsid w:val="00AB4DE3"/>
    <w:rsid w:val="00AD1139"/>
    <w:rsid w:val="00AD332C"/>
    <w:rsid w:val="00AF5E91"/>
    <w:rsid w:val="00B02734"/>
    <w:rsid w:val="00B12FD1"/>
    <w:rsid w:val="00B221BA"/>
    <w:rsid w:val="00B25169"/>
    <w:rsid w:val="00B53846"/>
    <w:rsid w:val="00B612AD"/>
    <w:rsid w:val="00B657CD"/>
    <w:rsid w:val="00B81D91"/>
    <w:rsid w:val="00BA49D0"/>
    <w:rsid w:val="00BC37C2"/>
    <w:rsid w:val="00C01BF0"/>
    <w:rsid w:val="00C22193"/>
    <w:rsid w:val="00C24F0D"/>
    <w:rsid w:val="00C677A6"/>
    <w:rsid w:val="00C96171"/>
    <w:rsid w:val="00CE6E45"/>
    <w:rsid w:val="00D23EFF"/>
    <w:rsid w:val="00D677B4"/>
    <w:rsid w:val="00DA4DD6"/>
    <w:rsid w:val="00DA5BFB"/>
    <w:rsid w:val="00DB07B3"/>
    <w:rsid w:val="00E07151"/>
    <w:rsid w:val="00E4502B"/>
    <w:rsid w:val="00E47471"/>
    <w:rsid w:val="00E53148"/>
    <w:rsid w:val="00E86FE6"/>
    <w:rsid w:val="00E916F2"/>
    <w:rsid w:val="00EA3864"/>
    <w:rsid w:val="00EB1A1C"/>
    <w:rsid w:val="00EB60E4"/>
    <w:rsid w:val="00EC7A97"/>
    <w:rsid w:val="00EF1669"/>
    <w:rsid w:val="00F33E6B"/>
    <w:rsid w:val="00F4622B"/>
    <w:rsid w:val="00F5433C"/>
    <w:rsid w:val="00F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3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C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C2"/>
    <w:rPr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A56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12</cp:revision>
  <dcterms:created xsi:type="dcterms:W3CDTF">2025-02-10T21:15:00Z</dcterms:created>
  <dcterms:modified xsi:type="dcterms:W3CDTF">2025-10-19T19:48:00Z</dcterms:modified>
</cp:coreProperties>
</file>