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69"/>
        <w:tblW w:w="10878" w:type="dxa"/>
        <w:tblLook w:val="04A0" w:firstRow="1" w:lastRow="0" w:firstColumn="1" w:lastColumn="0" w:noHBand="0" w:noVBand="1"/>
      </w:tblPr>
      <w:tblGrid>
        <w:gridCol w:w="10878"/>
      </w:tblGrid>
      <w:tr w:rsidR="00F91BB5" w:rsidRPr="00B24140" w14:paraId="2B94AFF6" w14:textId="77777777" w:rsidTr="00D87C1C">
        <w:trPr>
          <w:trHeight w:val="387"/>
        </w:trPr>
        <w:tc>
          <w:tcPr>
            <w:tcW w:w="10878" w:type="dxa"/>
            <w:shd w:val="clear" w:color="auto" w:fill="000000" w:themeFill="text1"/>
          </w:tcPr>
          <w:p w14:paraId="1BDDEB32" w14:textId="05607259" w:rsidR="00F91BB5" w:rsidRPr="00F1274C" w:rsidRDefault="006349D3" w:rsidP="00FA440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bookmarkStart w:id="0" w:name="_Hlk165543219"/>
            <w:r w:rsidRPr="00F1274C">
              <w:rPr>
                <w:rFonts w:cstheme="minorHAnsi"/>
                <w:b/>
                <w:color w:val="FFFFFF" w:themeColor="background1"/>
              </w:rPr>
              <w:t xml:space="preserve">Fast Track Urgent Suspected Cancer </w:t>
            </w:r>
            <w:r w:rsidR="00F91BB5" w:rsidRPr="00F1274C">
              <w:rPr>
                <w:rFonts w:cstheme="minorHAnsi"/>
                <w:b/>
                <w:color w:val="FFFFFF" w:themeColor="background1"/>
              </w:rPr>
              <w:t>Referral</w:t>
            </w:r>
            <w:r w:rsidR="00B24140" w:rsidRPr="00F1274C">
              <w:rPr>
                <w:rFonts w:cstheme="minorHAnsi"/>
                <w:b/>
                <w:color w:val="FFFFFF" w:themeColor="background1"/>
              </w:rPr>
              <w:t xml:space="preserve">:  Urological </w:t>
            </w:r>
            <w:r w:rsidR="00F91BB5" w:rsidRPr="00F1274C">
              <w:rPr>
                <w:rFonts w:cstheme="minorHAnsi"/>
                <w:b/>
                <w:color w:val="FFFFFF" w:themeColor="background1"/>
              </w:rPr>
              <w:t xml:space="preserve"> (prostate &amp; non-prostate)</w:t>
            </w:r>
          </w:p>
        </w:tc>
      </w:tr>
    </w:tbl>
    <w:p w14:paraId="6395F7C1" w14:textId="5A760C3B" w:rsidR="00F91BB5" w:rsidRPr="007D31FB" w:rsidRDefault="00F91BB5" w:rsidP="00F91BB5">
      <w:pPr>
        <w:ind w:left="-1134" w:right="-1134"/>
        <w:jc w:val="center"/>
        <w:rPr>
          <w:rFonts w:cstheme="minorHAnsi"/>
          <w:b/>
          <w:color w:val="FF0000"/>
          <w:sz w:val="18"/>
          <w:szCs w:val="18"/>
        </w:rPr>
      </w:pPr>
      <w:bookmarkStart w:id="1" w:name="_Hlk187310993"/>
      <w:r w:rsidRPr="007D31FB">
        <w:rPr>
          <w:rFonts w:cstheme="minorHAnsi"/>
          <w:b/>
          <w:color w:val="FF0000"/>
          <w:sz w:val="18"/>
          <w:szCs w:val="18"/>
        </w:rPr>
        <w:t xml:space="preserve">*Please note </w:t>
      </w:r>
      <w:r w:rsidR="00515A6D">
        <w:rPr>
          <w:rFonts w:cstheme="minorHAnsi"/>
          <w:b/>
          <w:color w:val="FF0000"/>
          <w:sz w:val="18"/>
          <w:szCs w:val="18"/>
        </w:rPr>
        <w:t>this single combined form replaces the two separate suspected prostate and non-prostate cancer referral forms</w:t>
      </w:r>
      <w:r w:rsidRPr="007D31FB">
        <w:rPr>
          <w:rFonts w:cstheme="minorHAnsi"/>
          <w:b/>
          <w:color w:val="FF0000"/>
          <w:sz w:val="18"/>
          <w:szCs w:val="18"/>
        </w:rPr>
        <w:t>*</w:t>
      </w:r>
    </w:p>
    <w:bookmarkEnd w:id="1"/>
    <w:p w14:paraId="0AA98AE3" w14:textId="11323683" w:rsidR="00F91BB5" w:rsidRPr="00B24140" w:rsidRDefault="00F91BB5" w:rsidP="00F91BB5">
      <w:pPr>
        <w:ind w:left="-1134" w:right="-1134"/>
        <w:jc w:val="center"/>
        <w:rPr>
          <w:rFonts w:cstheme="minorHAnsi"/>
          <w:b/>
          <w:color w:val="FF0000"/>
          <w:sz w:val="20"/>
          <w:szCs w:val="20"/>
        </w:rPr>
      </w:pPr>
      <w:r w:rsidRPr="00B24140">
        <w:rPr>
          <w:rFonts w:cstheme="minorHAnsi"/>
          <w:bCs/>
          <w:sz w:val="20"/>
          <w:szCs w:val="20"/>
        </w:rPr>
        <w:t>This form is designed to cater for people with a prostate as well as those with internal reproductive organs (ovaries).</w:t>
      </w:r>
    </w:p>
    <w:tbl>
      <w:tblPr>
        <w:tblStyle w:val="TableGrid"/>
        <w:tblW w:w="11101" w:type="dxa"/>
        <w:tblInd w:w="-1134" w:type="dxa"/>
        <w:tblLook w:val="04A0" w:firstRow="1" w:lastRow="0" w:firstColumn="1" w:lastColumn="0" w:noHBand="0" w:noVBand="1"/>
      </w:tblPr>
      <w:tblGrid>
        <w:gridCol w:w="2220"/>
        <w:gridCol w:w="2220"/>
        <w:gridCol w:w="2785"/>
        <w:gridCol w:w="3876"/>
      </w:tblGrid>
      <w:tr w:rsidR="00F91BB5" w:rsidRPr="00B24140" w14:paraId="7A1843B6" w14:textId="77777777" w:rsidTr="00372A42">
        <w:trPr>
          <w:trHeight w:val="494"/>
        </w:trPr>
        <w:tc>
          <w:tcPr>
            <w:tcW w:w="2220" w:type="dxa"/>
          </w:tcPr>
          <w:bookmarkEnd w:id="0"/>
          <w:p w14:paraId="76C0A563" w14:textId="71C0680C" w:rsidR="00F91BB5" w:rsidRPr="00B24140" w:rsidRDefault="00F91BB5" w:rsidP="00F91BB5">
            <w:pPr>
              <w:widowControl w:val="0"/>
              <w:ind w:right="-1134"/>
              <w:rPr>
                <w:rFonts w:cstheme="minorHAnsi"/>
                <w:b/>
                <w:bCs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sz w:val="20"/>
                <w:szCs w:val="20"/>
              </w:rPr>
              <w:t xml:space="preserve">Date of decision to refer: </w:t>
            </w:r>
          </w:p>
        </w:tc>
        <w:tc>
          <w:tcPr>
            <w:tcW w:w="2220" w:type="dxa"/>
          </w:tcPr>
          <w:p w14:paraId="5795AEBD" w14:textId="77777777" w:rsidR="00F91BB5" w:rsidRPr="00B24140" w:rsidRDefault="00F91BB5" w:rsidP="00F91BB5">
            <w:pPr>
              <w:widowControl w:val="0"/>
              <w:ind w:right="-113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85" w:type="dxa"/>
          </w:tcPr>
          <w:p w14:paraId="245D7888" w14:textId="5085F90E" w:rsidR="00F91BB5" w:rsidRPr="00B24140" w:rsidRDefault="00F91BB5" w:rsidP="00F91BB5">
            <w:pPr>
              <w:widowControl w:val="0"/>
              <w:ind w:right="-1134"/>
              <w:rPr>
                <w:rFonts w:cstheme="minorHAnsi"/>
                <w:b/>
                <w:bCs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sz w:val="20"/>
                <w:szCs w:val="20"/>
              </w:rPr>
              <w:t>Date referral received at Trust:</w:t>
            </w:r>
          </w:p>
        </w:tc>
        <w:tc>
          <w:tcPr>
            <w:tcW w:w="3876" w:type="dxa"/>
          </w:tcPr>
          <w:p w14:paraId="773CFF3A" w14:textId="2FC5C032" w:rsidR="00F91BB5" w:rsidRPr="00B24140" w:rsidRDefault="00F91BB5" w:rsidP="00F91BB5">
            <w:pPr>
              <w:widowControl w:val="0"/>
              <w:ind w:right="-113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tbl>
      <w:tblPr>
        <w:tblW w:w="1111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60"/>
      </w:tblGrid>
      <w:tr w:rsidR="00D80A33" w:rsidRPr="00B24140" w14:paraId="44E451DC" w14:textId="77777777" w:rsidTr="00D80A33">
        <w:trPr>
          <w:trHeight w:val="2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Start w:id="2" w:name="_Hlk165544116"/>
          <w:p w14:paraId="50324126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56F22B" wp14:editId="69953E2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65405</wp:posOffset>
                      </wp:positionV>
                      <wp:extent cx="544195" cy="1068705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1068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75A3E2" w14:textId="77777777" w:rsidR="00D80A33" w:rsidRDefault="00D80A33" w:rsidP="00D80A3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1CD6E3" w14:textId="77777777" w:rsidR="00D80A33" w:rsidRDefault="00D80A33" w:rsidP="00D80A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6F2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5.15pt;width:42.85pt;height:8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" filled="f" stroked="f">
                      <v:textbox style="layout-flow:vertical-ideographic">
                        <w:txbxContent>
                          <w:p w14:paraId="1C75A3E2" w14:textId="77777777" w:rsidR="00D80A33" w:rsidRDefault="00D80A33" w:rsidP="00D80A3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81CD6E3" w14:textId="77777777" w:rsidR="00D80A33" w:rsidRDefault="00D80A33" w:rsidP="00D80A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3C33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sz w:val="20"/>
                <w:szCs w:val="20"/>
              </w:rPr>
              <w:t>Surname</w:t>
            </w:r>
            <w:r w:rsidRPr="00B24140">
              <w:rPr>
                <w:rFonts w:cstheme="minorHAnsi"/>
                <w:sz w:val="20"/>
                <w:szCs w:val="20"/>
              </w:rPr>
              <w:t xml:space="preserve">:                                        </w:t>
            </w:r>
            <w:r w:rsidRPr="00B24140">
              <w:rPr>
                <w:rFonts w:cstheme="minorHAnsi"/>
                <w:b/>
                <w:bCs/>
                <w:sz w:val="20"/>
                <w:szCs w:val="20"/>
              </w:rPr>
              <w:t>First Name</w:t>
            </w:r>
            <w:r w:rsidRPr="00B24140">
              <w:rPr>
                <w:rFonts w:cstheme="minorHAnsi"/>
                <w:sz w:val="20"/>
                <w:szCs w:val="20"/>
              </w:rPr>
              <w:t xml:space="preserve">:                                      </w:t>
            </w:r>
            <w:r w:rsidRPr="00B24140">
              <w:rPr>
                <w:rFonts w:cstheme="minorHAnsi"/>
                <w:b/>
                <w:bCs/>
                <w:sz w:val="20"/>
                <w:szCs w:val="20"/>
              </w:rPr>
              <w:t>Title</w:t>
            </w:r>
            <w:r w:rsidRPr="00B24140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D80A33" w:rsidRPr="00B24140" w14:paraId="060573B7" w14:textId="77777777" w:rsidTr="00D80A33">
        <w:trPr>
          <w:trHeight w:val="1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3CE4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B3BE" w14:textId="4E032E05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sz w:val="20"/>
                <w:szCs w:val="20"/>
              </w:rPr>
              <w:t>DOB</w:t>
            </w:r>
            <w:r w:rsidRPr="00B24140">
              <w:rPr>
                <w:rFonts w:cstheme="minorHAnsi"/>
                <w:sz w:val="20"/>
                <w:szCs w:val="20"/>
              </w:rPr>
              <w:t xml:space="preserve">:  dd /mm /yyyy                     </w:t>
            </w:r>
            <w:r w:rsidRPr="00B24140">
              <w:rPr>
                <w:rFonts w:cstheme="minorHAnsi"/>
                <w:b/>
                <w:bCs/>
                <w:sz w:val="20"/>
                <w:szCs w:val="20"/>
              </w:rPr>
              <w:t>NHS Number</w:t>
            </w:r>
            <w:r w:rsidRPr="00B24140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D80A33" w:rsidRPr="00B24140" w14:paraId="02BCD582" w14:textId="77777777" w:rsidTr="00D80A33">
        <w:trPr>
          <w:trHeight w:val="1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F858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F8AB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Pr="00B24140">
              <w:rPr>
                <w:rFonts w:cstheme="minorHAnsi"/>
                <w:sz w:val="20"/>
                <w:szCs w:val="20"/>
              </w:rPr>
              <w:t xml:space="preserve">:    Male/ Female              </w:t>
            </w:r>
          </w:p>
          <w:p w14:paraId="017BBAE0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sz w:val="20"/>
                <w:szCs w:val="20"/>
              </w:rPr>
              <w:t>Gender Identity (</w:t>
            </w:r>
            <w:r w:rsidRPr="00B2414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if different from that above</w:t>
            </w:r>
            <w:r w:rsidRPr="00B24140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B24140">
              <w:rPr>
                <w:rFonts w:cstheme="minorHAnsi"/>
                <w:sz w:val="20"/>
                <w:szCs w:val="20"/>
              </w:rPr>
              <w:t xml:space="preserve">: e.g. Male (inc trans man) / Female (inc trans woman) / Non-binary  </w:t>
            </w:r>
          </w:p>
        </w:tc>
      </w:tr>
      <w:tr w:rsidR="00D80A33" w:rsidRPr="00B24140" w14:paraId="7FC13F5A" w14:textId="77777777" w:rsidTr="00D80A33">
        <w:trPr>
          <w:trHeight w:val="1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7D33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AC982" w14:textId="4961CFC3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sz w:val="20"/>
                <w:szCs w:val="20"/>
              </w:rPr>
              <w:t>Ethnicity</w:t>
            </w:r>
            <w:r w:rsidRPr="00B24140">
              <w:rPr>
                <w:rFonts w:cstheme="minorHAnsi"/>
                <w:sz w:val="20"/>
                <w:szCs w:val="20"/>
              </w:rPr>
              <w:t xml:space="preserve">:                                                                                      </w:t>
            </w:r>
          </w:p>
        </w:tc>
      </w:tr>
      <w:tr w:rsidR="00D80A33" w:rsidRPr="00B24140" w14:paraId="1DF6A22B" w14:textId="77777777" w:rsidTr="00D80A33">
        <w:trPr>
          <w:trHeight w:val="1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F77A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CEB3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sz w:val="20"/>
                <w:szCs w:val="20"/>
              </w:rPr>
              <w:t>Patient Address</w:t>
            </w:r>
            <w:r w:rsidRPr="00B24140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32A27887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B24140">
              <w:rPr>
                <w:rFonts w:cstheme="minorHAnsi"/>
                <w:b/>
                <w:bCs/>
                <w:sz w:val="20"/>
                <w:szCs w:val="20"/>
              </w:rPr>
              <w:t>Postcode</w:t>
            </w:r>
            <w:r w:rsidRPr="00B24140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D80A33" w:rsidRPr="00B24140" w14:paraId="5FAE1370" w14:textId="77777777" w:rsidTr="00D80A33">
        <w:trPr>
          <w:trHeight w:val="58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1E45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FDF4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sz w:val="20"/>
                <w:szCs w:val="20"/>
              </w:rPr>
              <w:t>Contact numbers</w:t>
            </w:r>
            <w:r w:rsidRPr="00B24140">
              <w:rPr>
                <w:rFonts w:cstheme="minorHAnsi"/>
                <w:sz w:val="20"/>
                <w:szCs w:val="20"/>
              </w:rPr>
              <w:t>:</w:t>
            </w:r>
          </w:p>
          <w:p w14:paraId="61B45F04" w14:textId="4500968B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sz w:val="20"/>
                <w:szCs w:val="20"/>
              </w:rPr>
              <w:t>Home</w:t>
            </w:r>
            <w:r w:rsidRPr="00B24140">
              <w:rPr>
                <w:rFonts w:cstheme="minorHAnsi"/>
                <w:sz w:val="20"/>
                <w:szCs w:val="20"/>
              </w:rPr>
              <w:t xml:space="preserve">:                                        </w:t>
            </w:r>
            <w:r w:rsidRPr="00B24140">
              <w:rPr>
                <w:rFonts w:cstheme="minorHAnsi"/>
                <w:b/>
                <w:bCs/>
                <w:sz w:val="20"/>
                <w:szCs w:val="20"/>
              </w:rPr>
              <w:t>Mobile</w:t>
            </w:r>
            <w:r w:rsidRPr="00B24140">
              <w:rPr>
                <w:rFonts w:cstheme="minorHAnsi"/>
                <w:sz w:val="20"/>
                <w:szCs w:val="20"/>
              </w:rPr>
              <w:t xml:space="preserve">:                                     </w:t>
            </w:r>
            <w:r w:rsidR="00B24140" w:rsidRPr="00B24140">
              <w:rPr>
                <w:rFonts w:cstheme="minorHAnsi"/>
                <w:b/>
                <w:bCs/>
                <w:sz w:val="20"/>
                <w:szCs w:val="20"/>
              </w:rPr>
              <w:t xml:space="preserve">Preferred </w:t>
            </w:r>
            <w:r w:rsidR="00D01A60">
              <w:rPr>
                <w:rFonts w:cstheme="minorHAnsi"/>
                <w:b/>
                <w:bCs/>
                <w:sz w:val="20"/>
                <w:szCs w:val="20"/>
              </w:rPr>
              <w:t>phone number</w:t>
            </w:r>
            <w:r w:rsidR="00B24140" w:rsidRPr="00B24140">
              <w:rPr>
                <w:rFonts w:cstheme="minorHAnsi"/>
                <w:b/>
                <w:bCs/>
                <w:sz w:val="20"/>
                <w:szCs w:val="20"/>
              </w:rPr>
              <w:t>:                           Email:</w:t>
            </w:r>
          </w:p>
        </w:tc>
      </w:tr>
      <w:tr w:rsidR="00D80A33" w:rsidRPr="00B24140" w14:paraId="23C481F1" w14:textId="77777777" w:rsidTr="00D80A33">
        <w:trPr>
          <w:trHeight w:val="2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9A9C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7E329D" wp14:editId="0D687FB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76835</wp:posOffset>
                      </wp:positionV>
                      <wp:extent cx="544195" cy="605155"/>
                      <wp:effectExtent l="0" t="0" r="0" b="4445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05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784E32" w14:textId="77777777" w:rsidR="00D80A33" w:rsidRDefault="00D80A33" w:rsidP="00D80A3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5C9D39" w14:textId="77777777" w:rsidR="00D80A33" w:rsidRDefault="00D80A33" w:rsidP="00D80A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E329D" id="Text Box 3" o:spid="_x0000_s1027" type="#_x0000_t202" style="position:absolute;margin-left:-5.15pt;margin-top:6.05pt;width:42.85pt;height:4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" filled="f" stroked="f">
                      <v:textbox style="layout-flow:vertical-ideographic">
                        <w:txbxContent>
                          <w:p w14:paraId="25784E32" w14:textId="77777777" w:rsidR="00D80A33" w:rsidRDefault="00D80A33" w:rsidP="00D80A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5C9D39" w14:textId="77777777" w:rsidR="00D80A33" w:rsidRDefault="00D80A33" w:rsidP="00D80A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343B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 xml:space="preserve">Name of registered GP: </w:t>
            </w:r>
          </w:p>
        </w:tc>
      </w:tr>
      <w:tr w:rsidR="00D80A33" w:rsidRPr="00B24140" w14:paraId="1B6C01A8" w14:textId="77777777" w:rsidTr="00D80A33">
        <w:trPr>
          <w:trHeight w:val="1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D178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B70C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 xml:space="preserve">Practice Name &amp; J code: </w:t>
            </w:r>
          </w:p>
        </w:tc>
      </w:tr>
      <w:tr w:rsidR="00D80A33" w:rsidRPr="00B24140" w14:paraId="2DC2D43C" w14:textId="77777777" w:rsidTr="00D80A33">
        <w:trPr>
          <w:trHeight w:val="1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49A6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20F3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>Direct line to the practice (Bypass number) :</w:t>
            </w:r>
          </w:p>
        </w:tc>
      </w:tr>
      <w:tr w:rsidR="00D80A33" w:rsidRPr="00B24140" w14:paraId="2EBAB533" w14:textId="77777777" w:rsidTr="00D80A33">
        <w:trPr>
          <w:trHeight w:val="1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BFFD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1D9C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>Main Practice Number:                                                   Generic email:</w:t>
            </w:r>
          </w:p>
        </w:tc>
      </w:tr>
      <w:tr w:rsidR="00D80A33" w:rsidRPr="00B24140" w14:paraId="7B9A8E6D" w14:textId="77777777" w:rsidTr="00D80A33">
        <w:trPr>
          <w:trHeight w:val="24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42F6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C49E" w14:textId="77777777" w:rsidR="00D80A33" w:rsidRPr="00B24140" w:rsidRDefault="00D80A33" w:rsidP="00767B9F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 xml:space="preserve">Name of referring Clinician: </w:t>
            </w:r>
          </w:p>
        </w:tc>
      </w:tr>
      <w:bookmarkEnd w:id="2"/>
    </w:tbl>
    <w:p w14:paraId="70E472CE" w14:textId="77777777" w:rsidR="00F1274C" w:rsidRDefault="00F1274C" w:rsidP="00D01A60">
      <w:pPr>
        <w:rPr>
          <w:rFonts w:cstheme="minorHAnsi"/>
          <w:b/>
          <w:bCs/>
          <w:color w:val="FF0000"/>
          <w:sz w:val="20"/>
          <w:szCs w:val="20"/>
        </w:rPr>
      </w:pPr>
    </w:p>
    <w:p w14:paraId="45A5FD64" w14:textId="1C61D992" w:rsidR="00D01A60" w:rsidRPr="00D01A60" w:rsidRDefault="00D01A60" w:rsidP="00D01A60">
      <w:pPr>
        <w:rPr>
          <w:rFonts w:cstheme="minorHAnsi"/>
          <w:sz w:val="20"/>
          <w:szCs w:val="20"/>
        </w:rPr>
      </w:pPr>
      <w:r w:rsidRPr="004236F9">
        <w:rPr>
          <w:rFonts w:cstheme="minorHAnsi"/>
          <w:b/>
          <w:sz w:val="20"/>
          <w:szCs w:val="20"/>
        </w:rPr>
        <w:t xml:space="preserve">REFERRAL </w:t>
      </w:r>
      <w:r>
        <w:rPr>
          <w:rFonts w:cstheme="minorHAnsi"/>
          <w:b/>
          <w:sz w:val="20"/>
          <w:szCs w:val="20"/>
        </w:rPr>
        <w:t>CRITERIA</w:t>
      </w:r>
    </w:p>
    <w:tbl>
      <w:tblPr>
        <w:tblStyle w:val="TableGrid"/>
        <w:tblW w:w="111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70"/>
      </w:tblGrid>
      <w:tr w:rsidR="00DB7448" w:rsidRPr="00B24140" w14:paraId="748E9413" w14:textId="77777777" w:rsidTr="00DB7448">
        <w:trPr>
          <w:trHeight w:val="527"/>
        </w:trPr>
        <w:tc>
          <w:tcPr>
            <w:tcW w:w="11170" w:type="dxa"/>
          </w:tcPr>
          <w:p w14:paraId="0E11F839" w14:textId="77777777" w:rsidR="00DB7448" w:rsidRPr="00B24140" w:rsidRDefault="00DB7448" w:rsidP="00767B9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24140">
              <w:rPr>
                <w:rFonts w:cstheme="minorHAnsi"/>
                <w:b/>
                <w:sz w:val="20"/>
                <w:szCs w:val="20"/>
                <w:lang w:val="en-US"/>
              </w:rPr>
              <w:t>Prostate</w:t>
            </w:r>
          </w:p>
          <w:p w14:paraId="06CD7EC9" w14:textId="34A4AC53" w:rsidR="00470842" w:rsidRPr="00B24140" w:rsidRDefault="00F1274C" w:rsidP="00767B9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 xml:space="preserve">Raised </w:t>
            </w:r>
            <w:r w:rsidR="00722A48" w:rsidRPr="00B24140">
              <w:rPr>
                <w:rFonts w:cstheme="minorHAnsi"/>
                <w:sz w:val="20"/>
                <w:szCs w:val="20"/>
                <w:lang w:val="en-US"/>
              </w:rPr>
              <w:t xml:space="preserve">PSA </w:t>
            </w:r>
            <w:r w:rsidR="00470842" w:rsidRPr="00B24140">
              <w:rPr>
                <w:rFonts w:cstheme="minorHAnsi"/>
                <w:sz w:val="20"/>
                <w:szCs w:val="20"/>
                <w:lang w:val="en-US"/>
              </w:rPr>
              <w:t xml:space="preserve">for age </w:t>
            </w:r>
            <w:r w:rsidR="00470842" w:rsidRPr="00B24140">
              <w:rPr>
                <w:rFonts w:cstheme="minorHAnsi"/>
                <w:sz w:val="20"/>
                <w:szCs w:val="20"/>
              </w:rPr>
              <w:t>in line with guidance below</w:t>
            </w:r>
            <w:r w:rsidR="00470842" w:rsidRPr="00B24140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(N.B Consider referral in patients with a PSA &gt;20ng/ml regardless of other potential causes)</w:t>
            </w:r>
          </w:p>
          <w:p w14:paraId="626C6C96" w14:textId="6FF425A0" w:rsidR="009E561B" w:rsidRPr="009E561B" w:rsidRDefault="00F1274C" w:rsidP="00767B9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>Abnormal DRE</w:t>
            </w:r>
            <w:r w:rsidR="00DB7448" w:rsidRPr="00B24140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582512" w:rsidRPr="00B24140">
              <w:rPr>
                <w:rFonts w:cstheme="minorHAnsi"/>
                <w:b/>
                <w:sz w:val="20"/>
                <w:szCs w:val="20"/>
                <w:lang w:val="en-US"/>
              </w:rPr>
              <w:t>(N.B I</w:t>
            </w:r>
            <w:r w:rsidR="00582512" w:rsidRPr="00B24140">
              <w:rPr>
                <w:rFonts w:cstheme="minorHAnsi"/>
                <w:b/>
                <w:sz w:val="20"/>
                <w:szCs w:val="20"/>
              </w:rPr>
              <w:t>f DRE is abnormal, refer to secondary care on an urgent suspected cancer pathway, even if the PSA is within normal limits)</w:t>
            </w:r>
          </w:p>
        </w:tc>
      </w:tr>
      <w:tr w:rsidR="00DB7448" w:rsidRPr="00B24140" w14:paraId="14AF1F67" w14:textId="77777777" w:rsidTr="00DB7448">
        <w:trPr>
          <w:trHeight w:val="515"/>
        </w:trPr>
        <w:tc>
          <w:tcPr>
            <w:tcW w:w="11170" w:type="dxa"/>
          </w:tcPr>
          <w:p w14:paraId="1CD39816" w14:textId="77777777" w:rsidR="00DB7448" w:rsidRPr="00B24140" w:rsidRDefault="00DB7448" w:rsidP="00767B9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24140">
              <w:rPr>
                <w:rFonts w:cstheme="minorHAnsi"/>
                <w:b/>
                <w:sz w:val="20"/>
                <w:szCs w:val="20"/>
                <w:lang w:val="en-US"/>
              </w:rPr>
              <w:t>Testicular (</w:t>
            </w:r>
            <w:r w:rsidRPr="00B24140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For IOW referrals: please consider requesting USS prior to referral)</w:t>
            </w:r>
          </w:p>
          <w:p w14:paraId="7C7E4F24" w14:textId="44E8EFE1" w:rsidR="00DB7448" w:rsidRPr="00B24140" w:rsidRDefault="00F1274C" w:rsidP="00767B9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DB7448" w:rsidRPr="00B24140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D806BF" w:rsidRPr="00B24140">
              <w:rPr>
                <w:rFonts w:cstheme="minorHAnsi"/>
                <w:sz w:val="20"/>
                <w:szCs w:val="20"/>
                <w:lang w:val="en-US"/>
              </w:rPr>
              <w:t>non-painful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 xml:space="preserve"> enlargement/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DB7448" w:rsidRPr="00B24140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 xml:space="preserve">Change in shape/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DB7448" w:rsidRPr="00B24140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>Change in texture</w:t>
            </w:r>
          </w:p>
        </w:tc>
      </w:tr>
      <w:tr w:rsidR="00DB7448" w:rsidRPr="00B24140" w14:paraId="01C78C0E" w14:textId="77777777" w:rsidTr="00DB7448">
        <w:trPr>
          <w:trHeight w:val="527"/>
        </w:trPr>
        <w:tc>
          <w:tcPr>
            <w:tcW w:w="11170" w:type="dxa"/>
          </w:tcPr>
          <w:p w14:paraId="1D5467B2" w14:textId="77777777" w:rsidR="00DB7448" w:rsidRPr="00B24140" w:rsidRDefault="00DB7448" w:rsidP="00767B9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24140">
              <w:rPr>
                <w:rFonts w:cstheme="minorHAnsi"/>
                <w:b/>
                <w:sz w:val="20"/>
                <w:szCs w:val="20"/>
                <w:lang w:val="en-US"/>
              </w:rPr>
              <w:t>Penile</w:t>
            </w:r>
          </w:p>
          <w:p w14:paraId="4A1AD0C2" w14:textId="3E1C013C" w:rsidR="00DB7448" w:rsidRPr="00B24140" w:rsidRDefault="00F1274C" w:rsidP="00767B9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DB7448" w:rsidRPr="00B24140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 xml:space="preserve">Mass/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DB7448" w:rsidRPr="00B24140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 xml:space="preserve">Ulcerated lesion/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DB7448" w:rsidRPr="00B24140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 xml:space="preserve">Unexplained or persistent symptoms affecting the glans or foreskin </w:t>
            </w:r>
          </w:p>
        </w:tc>
      </w:tr>
      <w:tr w:rsidR="00DB7448" w:rsidRPr="00B24140" w14:paraId="34B766C8" w14:textId="77777777" w:rsidTr="00DB7448">
        <w:trPr>
          <w:trHeight w:val="1067"/>
        </w:trPr>
        <w:tc>
          <w:tcPr>
            <w:tcW w:w="11170" w:type="dxa"/>
          </w:tcPr>
          <w:p w14:paraId="5F54A5F0" w14:textId="77777777" w:rsidR="00DB7448" w:rsidRPr="00B24140" w:rsidRDefault="00DB7448" w:rsidP="00767B9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24140">
              <w:rPr>
                <w:rFonts w:cstheme="minorHAnsi"/>
                <w:b/>
                <w:sz w:val="20"/>
                <w:szCs w:val="20"/>
                <w:lang w:val="en-US"/>
              </w:rPr>
              <w:t>Bladder/ Renal</w:t>
            </w:r>
          </w:p>
          <w:p w14:paraId="4D6ED283" w14:textId="1A85A597" w:rsidR="00DB7448" w:rsidRPr="00B24140" w:rsidRDefault="00F1274C" w:rsidP="00767B9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4C401D" w:rsidRPr="00B24140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4C401D" w:rsidRPr="00B24140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 xml:space="preserve">45y with unexplained visible </w:t>
            </w:r>
            <w:r w:rsidR="00013142" w:rsidRPr="00B24140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="002371CD" w:rsidRPr="00B24140"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="00013142" w:rsidRPr="00B24140">
              <w:rPr>
                <w:rFonts w:cstheme="minorHAnsi"/>
                <w:sz w:val="20"/>
                <w:szCs w:val="20"/>
                <w:lang w:val="en-US"/>
              </w:rPr>
              <w:t>ematuria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 xml:space="preserve"> without UTI </w:t>
            </w:r>
          </w:p>
          <w:p w14:paraId="2F8ED2C4" w14:textId="6CCED711" w:rsidR="00DB7448" w:rsidRPr="00B24140" w:rsidRDefault="00F1274C" w:rsidP="00767B9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4C401D" w:rsidRPr="00B24140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4C401D" w:rsidRPr="00B24140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="00DB7448" w:rsidRPr="00B24140">
              <w:rPr>
                <w:rFonts w:eastAsia="MS Gothic" w:cstheme="minorHAnsi"/>
                <w:sz w:val="20"/>
                <w:szCs w:val="20"/>
              </w:rPr>
              <w:t xml:space="preserve">45y with </w:t>
            </w:r>
            <w:r w:rsidR="008A7C93" w:rsidRPr="00B24140">
              <w:rPr>
                <w:rFonts w:eastAsia="MS Gothic" w:cstheme="minorHAnsi"/>
                <w:sz w:val="20"/>
                <w:szCs w:val="20"/>
              </w:rPr>
              <w:t>vi</w:t>
            </w:r>
            <w:r w:rsidR="006C13E0" w:rsidRPr="00B24140">
              <w:rPr>
                <w:rFonts w:eastAsia="MS Gothic" w:cstheme="minorHAnsi"/>
                <w:sz w:val="20"/>
                <w:szCs w:val="20"/>
              </w:rPr>
              <w:t xml:space="preserve">sible </w:t>
            </w:r>
            <w:r w:rsidR="00013142" w:rsidRPr="00B24140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="00500687" w:rsidRPr="00B24140">
              <w:rPr>
                <w:rFonts w:cstheme="minorHAnsi"/>
                <w:sz w:val="20"/>
                <w:szCs w:val="20"/>
                <w:lang w:val="en-US"/>
              </w:rPr>
              <w:t>ae</w:t>
            </w:r>
            <w:r w:rsidR="00013142" w:rsidRPr="00B24140">
              <w:rPr>
                <w:rFonts w:cstheme="minorHAnsi"/>
                <w:sz w:val="20"/>
                <w:szCs w:val="20"/>
                <w:lang w:val="en-US"/>
              </w:rPr>
              <w:t>maturia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 xml:space="preserve"> that persists or recurs after successful treatment of UTI</w:t>
            </w:r>
          </w:p>
          <w:p w14:paraId="1538879E" w14:textId="514161AA" w:rsidR="00DB7448" w:rsidRPr="00B24140" w:rsidRDefault="00F1274C" w:rsidP="00767B9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DB7448" w:rsidRPr="00B24140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4C401D" w:rsidRPr="00B24140">
              <w:rPr>
                <w:rFonts w:cstheme="minorHAnsi"/>
                <w:color w:val="000000"/>
                <w:sz w:val="20"/>
                <w:szCs w:val="20"/>
              </w:rPr>
              <w:t xml:space="preserve"> ≥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 xml:space="preserve">60y with unexplained non-visible </w:t>
            </w:r>
            <w:r w:rsidR="00013142" w:rsidRPr="00B24140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="002371CD" w:rsidRPr="00B24140"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="00013142" w:rsidRPr="00B24140">
              <w:rPr>
                <w:rFonts w:cstheme="minorHAnsi"/>
                <w:sz w:val="20"/>
                <w:szCs w:val="20"/>
                <w:lang w:val="en-US"/>
              </w:rPr>
              <w:t>ematuria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BD30C3" w:rsidRPr="00B24140">
              <w:rPr>
                <w:rFonts w:cstheme="minorHAnsi"/>
                <w:sz w:val="20"/>
                <w:szCs w:val="20"/>
                <w:lang w:val="en-US"/>
              </w:rPr>
              <w:t>on uri</w:t>
            </w:r>
            <w:r w:rsidR="009569C8" w:rsidRPr="00B24140">
              <w:rPr>
                <w:rFonts w:cstheme="minorHAnsi"/>
                <w:sz w:val="20"/>
                <w:szCs w:val="20"/>
                <w:lang w:val="en-US"/>
              </w:rPr>
              <w:t xml:space="preserve">ne dip </w:t>
            </w:r>
            <w:r w:rsidR="00DB7448" w:rsidRPr="00B24140">
              <w:rPr>
                <w:rFonts w:cstheme="minorHAnsi"/>
                <w:sz w:val="20"/>
                <w:szCs w:val="20"/>
                <w:lang w:val="en-US"/>
              </w:rPr>
              <w:t>and either dysuria or raised white cell count</w:t>
            </w:r>
          </w:p>
        </w:tc>
      </w:tr>
    </w:tbl>
    <w:p w14:paraId="6F1D38A7" w14:textId="77777777" w:rsidR="000F5D94" w:rsidRDefault="000F5D94" w:rsidP="000F5D94">
      <w:pPr>
        <w:rPr>
          <w:rFonts w:cstheme="minorHAnsi"/>
          <w:b/>
          <w:sz w:val="20"/>
          <w:szCs w:val="20"/>
        </w:rPr>
      </w:pPr>
    </w:p>
    <w:p w14:paraId="499CE9C6" w14:textId="193DB388" w:rsidR="000F5D94" w:rsidRDefault="000F5D94" w:rsidP="000F5D9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SYMPTOMS AND REASON FOR REFERRAL </w:t>
      </w:r>
      <w:r>
        <w:rPr>
          <w:rFonts w:cstheme="minorHAnsi"/>
          <w:b/>
          <w:color w:val="FF0000"/>
          <w:sz w:val="20"/>
          <w:szCs w:val="20"/>
        </w:rPr>
        <w:t>(ESSENTIAL)</w:t>
      </w:r>
    </w:p>
    <w:tbl>
      <w:tblPr>
        <w:tblStyle w:val="TableGrid"/>
        <w:tblW w:w="11157" w:type="dxa"/>
        <w:tblInd w:w="-11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7"/>
      </w:tblGrid>
      <w:tr w:rsidR="000F5D94" w:rsidRPr="00B24140" w14:paraId="3DB3E045" w14:textId="77777777" w:rsidTr="00641D7A">
        <w:trPr>
          <w:trHeight w:val="402"/>
        </w:trPr>
        <w:tc>
          <w:tcPr>
            <w:tcW w:w="11157" w:type="dxa"/>
          </w:tcPr>
          <w:p w14:paraId="39314237" w14:textId="77777777" w:rsidR="000F5D94" w:rsidRDefault="000F5D94" w:rsidP="000F5D94">
            <w:pPr>
              <w:tabs>
                <w:tab w:val="center" w:pos="3010"/>
              </w:tabs>
              <w:rPr>
                <w:rFonts w:cstheme="minorHAnsi"/>
                <w:sz w:val="20"/>
                <w:szCs w:val="20"/>
              </w:rPr>
            </w:pPr>
          </w:p>
          <w:p w14:paraId="176FADE9" w14:textId="77777777" w:rsidR="000F5D94" w:rsidRDefault="000F5D94" w:rsidP="000F5D94">
            <w:pPr>
              <w:tabs>
                <w:tab w:val="center" w:pos="3010"/>
              </w:tabs>
              <w:rPr>
                <w:rFonts w:cstheme="minorHAnsi"/>
                <w:sz w:val="20"/>
                <w:szCs w:val="20"/>
              </w:rPr>
            </w:pPr>
          </w:p>
          <w:p w14:paraId="7BEB92E4" w14:textId="77777777" w:rsidR="000F5D94" w:rsidRDefault="000F5D94" w:rsidP="000F5D94">
            <w:pPr>
              <w:tabs>
                <w:tab w:val="center" w:pos="3010"/>
              </w:tabs>
              <w:rPr>
                <w:rFonts w:cstheme="minorHAnsi"/>
                <w:sz w:val="20"/>
                <w:szCs w:val="20"/>
              </w:rPr>
            </w:pPr>
          </w:p>
          <w:p w14:paraId="2182F7F2" w14:textId="77777777" w:rsidR="000F5D94" w:rsidRDefault="000F5D94" w:rsidP="000F5D94">
            <w:pPr>
              <w:tabs>
                <w:tab w:val="center" w:pos="3010"/>
              </w:tabs>
              <w:rPr>
                <w:rFonts w:cstheme="minorHAnsi"/>
                <w:sz w:val="20"/>
                <w:szCs w:val="20"/>
              </w:rPr>
            </w:pPr>
          </w:p>
          <w:p w14:paraId="0E3F2425" w14:textId="77777777" w:rsidR="000F5D94" w:rsidRDefault="000F5D94" w:rsidP="000F5D94">
            <w:pPr>
              <w:tabs>
                <w:tab w:val="center" w:pos="3010"/>
              </w:tabs>
              <w:rPr>
                <w:rFonts w:cstheme="minorHAnsi"/>
                <w:sz w:val="20"/>
                <w:szCs w:val="20"/>
              </w:rPr>
            </w:pPr>
          </w:p>
          <w:p w14:paraId="56BD7810" w14:textId="77777777" w:rsidR="000F5D94" w:rsidRPr="00B24140" w:rsidRDefault="000F5D94" w:rsidP="000F5D94">
            <w:pPr>
              <w:tabs>
                <w:tab w:val="center" w:pos="301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7C9BC438" w14:textId="77777777" w:rsidR="00D9173D" w:rsidRDefault="00D9173D" w:rsidP="00D9173D">
      <w:pPr>
        <w:jc w:val="both"/>
        <w:rPr>
          <w:rFonts w:cstheme="minorHAnsi"/>
          <w:b/>
          <w:sz w:val="20"/>
          <w:szCs w:val="20"/>
        </w:rPr>
      </w:pPr>
    </w:p>
    <w:p w14:paraId="05FD4277" w14:textId="694E518F" w:rsidR="00D9173D" w:rsidRDefault="00D9173D" w:rsidP="00D9173D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ADDITIONAL CLINICAL INFORMATION </w:t>
      </w:r>
    </w:p>
    <w:p w14:paraId="5FEB71EC" w14:textId="77777777" w:rsidR="00D9173D" w:rsidRPr="00D9173D" w:rsidRDefault="00D9173D" w:rsidP="00D9173D">
      <w:pPr>
        <w:rPr>
          <w:rFonts w:cstheme="minorHAnsi"/>
          <w:b/>
          <w:sz w:val="18"/>
          <w:szCs w:val="18"/>
        </w:rPr>
      </w:pPr>
      <w:r w:rsidRPr="00D9173D">
        <w:rPr>
          <w:rFonts w:cstheme="minorHAnsi"/>
          <w:b/>
          <w:color w:val="FF0000"/>
          <w:sz w:val="18"/>
          <w:szCs w:val="18"/>
        </w:rPr>
        <w:t>Certain groups are at a higher risk of prostate cancer, please tick any of the following that apply to your patient:</w:t>
      </w:r>
    </w:p>
    <w:tbl>
      <w:tblPr>
        <w:tblStyle w:val="TableGrid"/>
        <w:tblW w:w="11182" w:type="dxa"/>
        <w:tblInd w:w="-1139" w:type="dxa"/>
        <w:tblLook w:val="04A0" w:firstRow="1" w:lastRow="0" w:firstColumn="1" w:lastColumn="0" w:noHBand="0" w:noVBand="1"/>
      </w:tblPr>
      <w:tblGrid>
        <w:gridCol w:w="1155"/>
        <w:gridCol w:w="10027"/>
      </w:tblGrid>
      <w:tr w:rsidR="00D9173D" w:rsidRPr="00B24140" w14:paraId="084D03B8" w14:textId="77777777" w:rsidTr="00D9173D">
        <w:trPr>
          <w:trHeight w:val="292"/>
        </w:trPr>
        <w:tc>
          <w:tcPr>
            <w:tcW w:w="1155" w:type="dxa"/>
            <w:shd w:val="clear" w:color="auto" w:fill="FFFFFF" w:themeFill="background1"/>
          </w:tcPr>
          <w:p w14:paraId="667E4865" w14:textId="77777777" w:rsidR="00D9173D" w:rsidRPr="00B24140" w:rsidRDefault="00D9173D" w:rsidP="00541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20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9A20E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20E7">
              <w:rPr>
                <w:rFonts w:cstheme="minorHAnsi"/>
                <w:sz w:val="20"/>
                <w:szCs w:val="20"/>
              </w:rPr>
            </w:r>
            <w:r w:rsidRPr="009A20E7">
              <w:rPr>
                <w:rFonts w:cstheme="minorHAnsi"/>
                <w:sz w:val="20"/>
                <w:szCs w:val="20"/>
              </w:rPr>
              <w:fldChar w:fldCharType="separate"/>
            </w:r>
            <w:r w:rsidRPr="009A20E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7" w:type="dxa"/>
            <w:shd w:val="clear" w:color="auto" w:fill="FFFFFF" w:themeFill="background1"/>
          </w:tcPr>
          <w:p w14:paraId="15AC267B" w14:textId="77777777" w:rsidR="00D9173D" w:rsidRPr="00B24140" w:rsidRDefault="00D9173D" w:rsidP="00541260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>Family history of prostate cancer (especially if in first degree relative under 60 yrs of age)</w:t>
            </w:r>
          </w:p>
        </w:tc>
      </w:tr>
      <w:tr w:rsidR="00D9173D" w:rsidRPr="00B24140" w14:paraId="55E6B952" w14:textId="77777777" w:rsidTr="00D9173D">
        <w:trPr>
          <w:trHeight w:val="304"/>
        </w:trPr>
        <w:tc>
          <w:tcPr>
            <w:tcW w:w="11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9464D1" w14:textId="77777777" w:rsidR="00D9173D" w:rsidRPr="00B24140" w:rsidRDefault="00D9173D" w:rsidP="00541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20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9A20E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20E7">
              <w:rPr>
                <w:rFonts w:cstheme="minorHAnsi"/>
                <w:sz w:val="20"/>
                <w:szCs w:val="20"/>
              </w:rPr>
            </w:r>
            <w:r w:rsidRPr="009A20E7">
              <w:rPr>
                <w:rFonts w:cstheme="minorHAnsi"/>
                <w:sz w:val="20"/>
                <w:szCs w:val="20"/>
              </w:rPr>
              <w:fldChar w:fldCharType="separate"/>
            </w:r>
            <w:r w:rsidRPr="009A20E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EC5788" w14:textId="77777777" w:rsidR="00D9173D" w:rsidRPr="00B24140" w:rsidRDefault="00D9173D" w:rsidP="00541260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>Family history of breast or ovarian cancer (especially if BRCA related)</w:t>
            </w:r>
          </w:p>
        </w:tc>
      </w:tr>
      <w:tr w:rsidR="00D9173D" w:rsidRPr="00B24140" w14:paraId="6BECB48F" w14:textId="77777777" w:rsidTr="00D9173D">
        <w:trPr>
          <w:trHeight w:val="335"/>
        </w:trPr>
        <w:tc>
          <w:tcPr>
            <w:tcW w:w="1155" w:type="dxa"/>
            <w:shd w:val="clear" w:color="auto" w:fill="FFFFFF" w:themeFill="background1"/>
          </w:tcPr>
          <w:p w14:paraId="0F60727B" w14:textId="77777777" w:rsidR="00D9173D" w:rsidRPr="00B24140" w:rsidRDefault="00D9173D" w:rsidP="005412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20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9A20E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20E7">
              <w:rPr>
                <w:rFonts w:cstheme="minorHAnsi"/>
                <w:sz w:val="20"/>
                <w:szCs w:val="20"/>
              </w:rPr>
            </w:r>
            <w:r w:rsidRPr="009A20E7">
              <w:rPr>
                <w:rFonts w:cstheme="minorHAnsi"/>
                <w:sz w:val="20"/>
                <w:szCs w:val="20"/>
              </w:rPr>
              <w:fldChar w:fldCharType="separate"/>
            </w:r>
            <w:r w:rsidRPr="009A20E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7" w:type="dxa"/>
            <w:shd w:val="clear" w:color="auto" w:fill="FFFFFF" w:themeFill="background1"/>
          </w:tcPr>
          <w:p w14:paraId="02149D8C" w14:textId="77777777" w:rsidR="00D9173D" w:rsidRPr="00B24140" w:rsidRDefault="00D9173D" w:rsidP="00541260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>Black Heritage</w:t>
            </w:r>
          </w:p>
        </w:tc>
      </w:tr>
      <w:tr w:rsidR="00D9173D" w:rsidRPr="00B24140" w14:paraId="0E54E127" w14:textId="77777777" w:rsidTr="00D9173D">
        <w:trPr>
          <w:trHeight w:val="292"/>
        </w:trPr>
        <w:tc>
          <w:tcPr>
            <w:tcW w:w="1155" w:type="dxa"/>
            <w:shd w:val="clear" w:color="auto" w:fill="FFFFFF" w:themeFill="background1"/>
          </w:tcPr>
          <w:p w14:paraId="72D7D4B3" w14:textId="77777777" w:rsidR="00D9173D" w:rsidRPr="00B24140" w:rsidRDefault="00D9173D" w:rsidP="00541260">
            <w:pPr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9A20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9A20E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20E7">
              <w:rPr>
                <w:rFonts w:cstheme="minorHAnsi"/>
                <w:sz w:val="20"/>
                <w:szCs w:val="20"/>
              </w:rPr>
            </w:r>
            <w:r w:rsidRPr="009A20E7">
              <w:rPr>
                <w:rFonts w:cstheme="minorHAnsi"/>
                <w:sz w:val="20"/>
                <w:szCs w:val="20"/>
              </w:rPr>
              <w:fldChar w:fldCharType="separate"/>
            </w:r>
            <w:r w:rsidRPr="009A20E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7" w:type="dxa"/>
            <w:shd w:val="clear" w:color="auto" w:fill="FFFFFF" w:themeFill="background1"/>
          </w:tcPr>
          <w:p w14:paraId="5D07C672" w14:textId="77777777" w:rsidR="00D9173D" w:rsidRPr="00D01A60" w:rsidRDefault="00D9173D" w:rsidP="0054126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4140">
              <w:rPr>
                <w:rFonts w:eastAsia="Times New Roman" w:cstheme="minorHAnsi"/>
                <w:color w:val="000000"/>
                <w:sz w:val="20"/>
                <w:szCs w:val="20"/>
              </w:rPr>
              <w:t>Known to have Lynch syndrome or 1</w:t>
            </w:r>
            <w:r w:rsidRPr="00B24140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st</w:t>
            </w:r>
            <w:r w:rsidRPr="00B24140">
              <w:rPr>
                <w:rFonts w:eastAsia="Times New Roman" w:cstheme="minorHAnsi"/>
                <w:color w:val="000000"/>
                <w:sz w:val="20"/>
                <w:szCs w:val="20"/>
              </w:rPr>
              <w:t> degree relative affected (Highest risk with defect in MMR genes MSH2 &amp; PMS2)</w:t>
            </w:r>
          </w:p>
        </w:tc>
      </w:tr>
    </w:tbl>
    <w:p w14:paraId="742336E1" w14:textId="77777777" w:rsidR="00D9173D" w:rsidRDefault="00D9173D" w:rsidP="00D01A60">
      <w:pPr>
        <w:rPr>
          <w:rFonts w:cstheme="minorHAnsi"/>
          <w:b/>
          <w:sz w:val="20"/>
          <w:szCs w:val="20"/>
        </w:rPr>
      </w:pPr>
    </w:p>
    <w:p w14:paraId="581E1B89" w14:textId="27CE1F0A" w:rsidR="00D01A60" w:rsidRPr="00D01A60" w:rsidRDefault="00D01A60" w:rsidP="00D01A60">
      <w:pPr>
        <w:rPr>
          <w:rFonts w:cstheme="minorHAnsi"/>
          <w:b/>
          <w:color w:val="FF0000"/>
          <w:sz w:val="20"/>
          <w:szCs w:val="20"/>
        </w:rPr>
      </w:pPr>
      <w:r w:rsidRPr="00BB47FD">
        <w:rPr>
          <w:rFonts w:cstheme="minorHAnsi"/>
          <w:b/>
          <w:sz w:val="20"/>
          <w:szCs w:val="20"/>
        </w:rPr>
        <w:t xml:space="preserve">INVESTIGATION RESULTS </w:t>
      </w:r>
      <w:r w:rsidRPr="004236F9">
        <w:rPr>
          <w:rFonts w:cstheme="minorHAnsi"/>
          <w:b/>
          <w:color w:val="FF0000"/>
          <w:sz w:val="20"/>
          <w:szCs w:val="20"/>
        </w:rPr>
        <w:t>(ESSENTIAL)</w:t>
      </w:r>
    </w:p>
    <w:tbl>
      <w:tblPr>
        <w:tblStyle w:val="TableGrid"/>
        <w:tblW w:w="11157" w:type="dxa"/>
        <w:tblInd w:w="-11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43"/>
        <w:gridCol w:w="2268"/>
        <w:gridCol w:w="709"/>
        <w:gridCol w:w="1559"/>
        <w:gridCol w:w="2410"/>
        <w:gridCol w:w="2268"/>
      </w:tblGrid>
      <w:tr w:rsidR="00D75457" w:rsidRPr="00B24140" w14:paraId="5BC68EE9" w14:textId="77777777" w:rsidTr="00223BDA">
        <w:trPr>
          <w:trHeight w:val="402"/>
        </w:trPr>
        <w:tc>
          <w:tcPr>
            <w:tcW w:w="11157" w:type="dxa"/>
            <w:gridSpan w:val="6"/>
          </w:tcPr>
          <w:p w14:paraId="0D66064F" w14:textId="403E46B8" w:rsidR="00D75457" w:rsidRPr="00D01A60" w:rsidRDefault="00D75457" w:rsidP="00D7545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</w:t>
            </w:r>
            <w:r w:rsidRPr="00B24140">
              <w:rPr>
                <w:rFonts w:cstheme="minorHAnsi"/>
                <w:i/>
                <w:iCs/>
                <w:sz w:val="20"/>
                <w:szCs w:val="20"/>
              </w:rPr>
              <w:t>lease ensure the following recent blood results are available (U&amp;Es must be within 4 weeks):</w:t>
            </w:r>
            <w:r w:rsidR="00E579AB">
              <w:rPr>
                <w:rFonts w:cstheme="minorHAnsi"/>
                <w:i/>
                <w:iCs/>
                <w:sz w:val="20"/>
                <w:szCs w:val="20"/>
              </w:rPr>
              <w:t xml:space="preserve">                                    </w:t>
            </w:r>
            <w:r w:rsidR="00E579AB" w:rsidRPr="00E579AB">
              <w:rPr>
                <w:rFonts w:cstheme="minorHAns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E579AB" w:rsidRPr="00E579AB">
              <w:rPr>
                <w:rFonts w:cstheme="minorHAnsi"/>
                <w:i/>
                <w:iCs/>
                <w:sz w:val="20"/>
                <w:szCs w:val="20"/>
              </w:rPr>
              <w:instrText xml:space="preserve"> FORMCHECKBOX </w:instrText>
            </w:r>
            <w:r w:rsidR="00E579AB" w:rsidRPr="00E579AB">
              <w:rPr>
                <w:rFonts w:cstheme="minorHAnsi"/>
                <w:i/>
                <w:iCs/>
                <w:sz w:val="20"/>
                <w:szCs w:val="20"/>
              </w:rPr>
            </w:r>
            <w:r w:rsidR="00E579AB" w:rsidRPr="00E579AB">
              <w:rPr>
                <w:rFonts w:cstheme="minorHAnsi"/>
                <w:i/>
                <w:iCs/>
                <w:sz w:val="20"/>
                <w:szCs w:val="20"/>
              </w:rPr>
              <w:fldChar w:fldCharType="separate"/>
            </w:r>
            <w:r w:rsidR="00E579AB" w:rsidRPr="00E579AB">
              <w:rPr>
                <w:rFonts w:cstheme="minorHAnsi"/>
                <w:i/>
                <w:iCs/>
                <w:sz w:val="20"/>
                <w:szCs w:val="20"/>
              </w:rPr>
              <w:fldChar w:fldCharType="end"/>
            </w:r>
            <w:r w:rsidR="00DE0CD3">
              <w:rPr>
                <w:rFonts w:cstheme="minorHAnsi"/>
                <w:i/>
                <w:iCs/>
                <w:sz w:val="20"/>
                <w:szCs w:val="20"/>
              </w:rPr>
              <w:t>Tests</w:t>
            </w:r>
            <w:r w:rsidR="00E579AB">
              <w:rPr>
                <w:rFonts w:cstheme="minorHAnsi"/>
                <w:i/>
                <w:iCs/>
                <w:sz w:val="20"/>
                <w:szCs w:val="20"/>
              </w:rPr>
              <w:t xml:space="preserve"> Requested</w:t>
            </w:r>
          </w:p>
          <w:p w14:paraId="289E4B96" w14:textId="77777777" w:rsidR="00D75457" w:rsidRPr="00B24140" w:rsidRDefault="00D75457" w:rsidP="009148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1A60" w:rsidRPr="00B24140" w14:paraId="6B7051C9" w14:textId="77777777" w:rsidTr="00223BDA">
        <w:trPr>
          <w:trHeight w:val="402"/>
        </w:trPr>
        <w:tc>
          <w:tcPr>
            <w:tcW w:w="1943" w:type="dxa"/>
          </w:tcPr>
          <w:p w14:paraId="16133D0D" w14:textId="77777777" w:rsidR="00D01A60" w:rsidRPr="00B24140" w:rsidRDefault="00D01A60" w:rsidP="009148A8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 xml:space="preserve">Hb: </w:t>
            </w:r>
          </w:p>
        </w:tc>
        <w:tc>
          <w:tcPr>
            <w:tcW w:w="2268" w:type="dxa"/>
          </w:tcPr>
          <w:p w14:paraId="7B19CCDF" w14:textId="77777777" w:rsidR="00D01A60" w:rsidRPr="00B24140" w:rsidRDefault="00D01A60" w:rsidP="009148A8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>Na:</w:t>
            </w:r>
          </w:p>
        </w:tc>
        <w:tc>
          <w:tcPr>
            <w:tcW w:w="2268" w:type="dxa"/>
            <w:gridSpan w:val="2"/>
          </w:tcPr>
          <w:p w14:paraId="27D58D36" w14:textId="77777777" w:rsidR="00D01A60" w:rsidRPr="00B24140" w:rsidRDefault="00D01A60" w:rsidP="009148A8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>K:</w:t>
            </w:r>
          </w:p>
        </w:tc>
        <w:tc>
          <w:tcPr>
            <w:tcW w:w="2410" w:type="dxa"/>
          </w:tcPr>
          <w:p w14:paraId="46971062" w14:textId="77777777" w:rsidR="00D01A60" w:rsidRPr="00B24140" w:rsidRDefault="00D01A60" w:rsidP="009148A8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 xml:space="preserve">eGFR:          </w:t>
            </w:r>
          </w:p>
        </w:tc>
        <w:tc>
          <w:tcPr>
            <w:tcW w:w="2268" w:type="dxa"/>
          </w:tcPr>
          <w:p w14:paraId="2C5C492F" w14:textId="77777777" w:rsidR="00D01A60" w:rsidRPr="00B24140" w:rsidRDefault="00D01A60" w:rsidP="009148A8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>WCC:</w:t>
            </w:r>
          </w:p>
        </w:tc>
      </w:tr>
      <w:tr w:rsidR="00D01A60" w:rsidRPr="00B24140" w14:paraId="106D8926" w14:textId="77777777" w:rsidTr="00223BDA">
        <w:trPr>
          <w:trHeight w:val="402"/>
        </w:trPr>
        <w:tc>
          <w:tcPr>
            <w:tcW w:w="11157" w:type="dxa"/>
            <w:gridSpan w:val="6"/>
          </w:tcPr>
          <w:p w14:paraId="48A6190B" w14:textId="77777777" w:rsidR="00D01A60" w:rsidRPr="00B24140" w:rsidRDefault="00D01A60" w:rsidP="00D01A6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color w:val="FF0000"/>
                <w:sz w:val="20"/>
                <w:szCs w:val="20"/>
              </w:rPr>
              <w:lastRenderedPageBreak/>
              <w:t>Mandatory Information: Urine Dip, Bloods, Prostate Exam where appropriate (</w:t>
            </w:r>
            <w:r w:rsidRPr="00B24140">
              <w:rPr>
                <w:rFonts w:cstheme="minorHAnsi"/>
                <w:color w:val="FF0000"/>
                <w:sz w:val="20"/>
                <w:szCs w:val="20"/>
              </w:rPr>
              <w:t xml:space="preserve">please enter below) </w:t>
            </w:r>
          </w:p>
          <w:p w14:paraId="030275CA" w14:textId="112B5B3D" w:rsidR="00D01A60" w:rsidRPr="007D31FB" w:rsidRDefault="00D01A60" w:rsidP="009148A8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B24140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Urine Dip/ MSU – </w:t>
            </w:r>
            <w:r w:rsidRPr="00B24140">
              <w:rPr>
                <w:rFonts w:cstheme="minorHAnsi"/>
                <w:i/>
                <w:iCs/>
                <w:color w:val="538135" w:themeColor="accent6" w:themeShade="BF"/>
                <w:sz w:val="20"/>
                <w:szCs w:val="20"/>
              </w:rPr>
              <w:t>required for possible prostate Ca and if haematuria is present.</w:t>
            </w:r>
          </w:p>
        </w:tc>
      </w:tr>
      <w:tr w:rsidR="00D75457" w:rsidRPr="00B24140" w14:paraId="0C855062" w14:textId="77777777" w:rsidTr="00223BDA">
        <w:trPr>
          <w:trHeight w:val="402"/>
        </w:trPr>
        <w:tc>
          <w:tcPr>
            <w:tcW w:w="4920" w:type="dxa"/>
            <w:gridSpan w:val="3"/>
          </w:tcPr>
          <w:p w14:paraId="157C3DE2" w14:textId="77777777" w:rsidR="00D75457" w:rsidRPr="00B24140" w:rsidRDefault="00D75457" w:rsidP="00D01A6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>Urine dip</w:t>
            </w:r>
          </w:p>
        </w:tc>
        <w:tc>
          <w:tcPr>
            <w:tcW w:w="6237" w:type="dxa"/>
            <w:gridSpan w:val="3"/>
          </w:tcPr>
          <w:p w14:paraId="29F73A53" w14:textId="62BD5BEB" w:rsidR="00D75457" w:rsidRPr="00B24140" w:rsidRDefault="00D75457" w:rsidP="00D01A6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75457" w:rsidRPr="00B24140" w14:paraId="1C856073" w14:textId="77777777" w:rsidTr="00223BDA">
        <w:trPr>
          <w:trHeight w:val="402"/>
        </w:trPr>
        <w:tc>
          <w:tcPr>
            <w:tcW w:w="4920" w:type="dxa"/>
            <w:gridSpan w:val="3"/>
          </w:tcPr>
          <w:p w14:paraId="46F7FECF" w14:textId="77777777" w:rsidR="00D75457" w:rsidRDefault="00D75457" w:rsidP="00D01A60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>Urine culture result</w:t>
            </w:r>
          </w:p>
          <w:p w14:paraId="4AB7C2FB" w14:textId="30E66131" w:rsidR="007D31FB" w:rsidRPr="007D31FB" w:rsidRDefault="007D31FB" w:rsidP="007D31FB">
            <w:pPr>
              <w:tabs>
                <w:tab w:val="left" w:pos="1139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0ECE5451" w14:textId="01D104F4" w:rsidR="00D75457" w:rsidRPr="00B24140" w:rsidRDefault="00D75457" w:rsidP="00D01A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5457" w:rsidRPr="00B24140" w14:paraId="30B7243C" w14:textId="77777777" w:rsidTr="00223BDA">
        <w:trPr>
          <w:trHeight w:val="402"/>
        </w:trPr>
        <w:tc>
          <w:tcPr>
            <w:tcW w:w="4920" w:type="dxa"/>
            <w:gridSpan w:val="3"/>
          </w:tcPr>
          <w:p w14:paraId="76958000" w14:textId="77777777" w:rsidR="00D75457" w:rsidRPr="00B24140" w:rsidRDefault="00D75457" w:rsidP="00D01A60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>Persisting urine tract infection</w:t>
            </w:r>
          </w:p>
        </w:tc>
        <w:tc>
          <w:tcPr>
            <w:tcW w:w="6237" w:type="dxa"/>
            <w:gridSpan w:val="3"/>
          </w:tcPr>
          <w:p w14:paraId="112417F1" w14:textId="3ACDF681" w:rsidR="00D75457" w:rsidRPr="00B24140" w:rsidRDefault="00D75457" w:rsidP="00D01A60">
            <w:pPr>
              <w:rPr>
                <w:rFonts w:cstheme="minorHAnsi"/>
                <w:sz w:val="20"/>
                <w:szCs w:val="20"/>
              </w:rPr>
            </w:pPr>
            <w:r w:rsidRPr="00B24140">
              <w:rPr>
                <w:rFonts w:cstheme="minorHAnsi"/>
                <w:sz w:val="20"/>
                <w:szCs w:val="20"/>
              </w:rPr>
              <w:t xml:space="preserve">YES                 </w:t>
            </w:r>
            <w:r w:rsidR="009E3E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="009E3E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E3E71">
              <w:rPr>
                <w:rFonts w:cstheme="minorHAnsi"/>
                <w:sz w:val="20"/>
                <w:szCs w:val="20"/>
              </w:rPr>
            </w:r>
            <w:r w:rsidR="009E3E71">
              <w:rPr>
                <w:rFonts w:cstheme="minorHAnsi"/>
                <w:sz w:val="20"/>
                <w:szCs w:val="20"/>
              </w:rPr>
              <w:fldChar w:fldCharType="separate"/>
            </w:r>
            <w:r w:rsidR="009E3E71">
              <w:rPr>
                <w:rFonts w:cstheme="minorHAnsi"/>
                <w:sz w:val="20"/>
                <w:szCs w:val="20"/>
              </w:rPr>
              <w:fldChar w:fldCharType="end"/>
            </w:r>
            <w:r w:rsidRPr="00B24140">
              <w:rPr>
                <w:rFonts w:eastAsia="MS Gothic" w:cstheme="minorHAnsi"/>
                <w:sz w:val="20"/>
                <w:szCs w:val="20"/>
              </w:rPr>
              <w:t xml:space="preserve">        </w:t>
            </w:r>
            <w:r w:rsidRPr="00B24140">
              <w:rPr>
                <w:rFonts w:cstheme="minorHAnsi"/>
                <w:sz w:val="20"/>
                <w:szCs w:val="20"/>
              </w:rPr>
              <w:t xml:space="preserve">NO            </w:t>
            </w:r>
            <w:r w:rsidR="009E3E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="009E3E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E3E71">
              <w:rPr>
                <w:rFonts w:cstheme="minorHAnsi"/>
                <w:sz w:val="20"/>
                <w:szCs w:val="20"/>
              </w:rPr>
            </w:r>
            <w:r w:rsidR="009E3E71">
              <w:rPr>
                <w:rFonts w:cstheme="minorHAnsi"/>
                <w:sz w:val="20"/>
                <w:szCs w:val="20"/>
              </w:rPr>
              <w:fldChar w:fldCharType="separate"/>
            </w:r>
            <w:r w:rsidR="009E3E7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014BA15" w14:textId="1C6F654A" w:rsidR="00CA480C" w:rsidRPr="00D9173D" w:rsidRDefault="00D01A60" w:rsidP="00D9173D">
      <w:pPr>
        <w:jc w:val="both"/>
        <w:rPr>
          <w:rFonts w:cstheme="minorHAnsi"/>
          <w:b/>
          <w:bCs/>
          <w:color w:val="385623" w:themeColor="accent6" w:themeShade="80"/>
          <w:sz w:val="20"/>
          <w:szCs w:val="20"/>
          <w:u w:val="single"/>
        </w:rPr>
      </w:pPr>
      <w:r w:rsidRPr="00B24140">
        <w:rPr>
          <w:rFonts w:cstheme="minorHAnsi"/>
          <w:b/>
          <w:bCs/>
          <w:noProof/>
          <w:color w:val="385623" w:themeColor="accent6" w:themeShade="80"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7397FACA" wp14:editId="735EE46C">
                <wp:simplePos x="0" y="0"/>
                <wp:positionH relativeFrom="margin">
                  <wp:posOffset>-754380</wp:posOffset>
                </wp:positionH>
                <wp:positionV relativeFrom="paragraph">
                  <wp:posOffset>236220</wp:posOffset>
                </wp:positionV>
                <wp:extent cx="7231380" cy="53492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1380" cy="534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87"/>
                              <w:gridCol w:w="1843"/>
                              <w:gridCol w:w="1701"/>
                              <w:gridCol w:w="1843"/>
                              <w:gridCol w:w="3415"/>
                            </w:tblGrid>
                            <w:tr w:rsidR="0062186C" w:rsidRPr="00756095" w14:paraId="3100EFC9" w14:textId="77777777" w:rsidTr="00D01A60">
                              <w:tc>
                                <w:tcPr>
                                  <w:tcW w:w="23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01889CB5" w14:textId="77777777" w:rsidR="0062186C" w:rsidRPr="00756095" w:rsidRDefault="0062186C" w:rsidP="006218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6570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On examination, prostate feels</w:t>
                                  </w:r>
                                  <w:r w:rsidRPr="00756095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0F08885" w14:textId="77777777" w:rsidR="0062186C" w:rsidRPr="00756095" w:rsidRDefault="0062186C" w:rsidP="009E3E7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6095">
                                    <w:rPr>
                                      <w:sz w:val="20"/>
                                      <w:szCs w:val="20"/>
                                    </w:rPr>
                                    <w:t xml:space="preserve">Abnormal on DRE </w:t>
                                  </w:r>
                                  <w:r w:rsidRPr="00756095">
                                    <w:rPr>
                                      <w:rFonts w:ascii="Calibri" w:eastAsia="MS Gothic" w:hAnsi="MS Gothic" w:cs="Aria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8917EB3" w14:textId="77777777" w:rsidR="00D36C70" w:rsidRDefault="0062186C" w:rsidP="009E3E7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6095">
                                    <w:rPr>
                                      <w:sz w:val="20"/>
                                      <w:szCs w:val="20"/>
                                    </w:rPr>
                                    <w:t xml:space="preserve">Smooth on </w:t>
                                  </w:r>
                                  <w:r w:rsidR="00D36C70" w:rsidRPr="00756095">
                                    <w:rPr>
                                      <w:sz w:val="20"/>
                                      <w:szCs w:val="20"/>
                                    </w:rPr>
                                    <w:t xml:space="preserve">DRE </w:t>
                                  </w:r>
                                </w:p>
                                <w:p w14:paraId="56B23C12" w14:textId="1AB6F995" w:rsidR="0062186C" w:rsidRPr="00756095" w:rsidRDefault="00D36C70" w:rsidP="009E3E7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6095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0EB7572F" w14:textId="77777777" w:rsidR="0062186C" w:rsidRPr="00756095" w:rsidRDefault="0062186C" w:rsidP="009E3E7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6095">
                                    <w:rPr>
                                      <w:sz w:val="20"/>
                                      <w:szCs w:val="20"/>
                                    </w:rPr>
                                    <w:t>Enlarged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on DRE </w:t>
                                  </w:r>
                                  <w:r w:rsidRPr="00756095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6095">
                                    <w:rPr>
                                      <w:rFonts w:ascii="Calibri" w:eastAsia="MS Gothic" w:hAnsi="MS Gothic" w:cs="Aria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A9854FB" w14:textId="77777777" w:rsidR="0062186C" w:rsidRPr="006575E4" w:rsidRDefault="0062186C" w:rsidP="006218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E560D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Not examined: PSA elevated and referred to secondary care </w:t>
                                  </w:r>
                                  <w:r w:rsidRPr="00FE560D">
                                    <w:rPr>
                                      <w:rFonts w:ascii="Calibri" w:eastAsia="MS Gothic" w:hAnsi="MS Gothic" w:cs="Aria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C068C3" w:rsidRPr="00756095" w14:paraId="08EEF3B5" w14:textId="77777777" w:rsidTr="00C068C3">
                              <w:tc>
                                <w:tcPr>
                                  <w:tcW w:w="23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AFA9679" w14:textId="77777777" w:rsidR="00C068C3" w:rsidRPr="00C068C3" w:rsidRDefault="00C068C3" w:rsidP="0062186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068C3">
                                    <w:rPr>
                                      <w:rFonts w:eastAsia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Description if abnormal: </w:t>
                                  </w:r>
                                </w:p>
                              </w:tc>
                              <w:tc>
                                <w:tcPr>
                                  <w:tcW w:w="8802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72887D0" w14:textId="3EFEAB33" w:rsidR="00C068C3" w:rsidRPr="00FE560D" w:rsidRDefault="00C068C3" w:rsidP="0062186C">
                                  <w:pP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2186C" w:rsidRPr="00756095" w14:paraId="4E89D44D" w14:textId="77777777" w:rsidTr="00D01A60">
                              <w:tc>
                                <w:tcPr>
                                  <w:tcW w:w="2387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0BFBBA41" w14:textId="77777777" w:rsidR="0062186C" w:rsidRPr="00756095" w:rsidRDefault="0062186C" w:rsidP="006218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609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PSA levels</w:t>
                                  </w:r>
                                  <w:r w:rsidRPr="00756095">
                                    <w:rPr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additional</w:t>
                                  </w:r>
                                  <w:r w:rsidRPr="00756095">
                                    <w:rPr>
                                      <w:sz w:val="20"/>
                                      <w:szCs w:val="20"/>
                                    </w:rPr>
                                    <w:t xml:space="preserve"> info below)</w:t>
                                  </w:r>
                                </w:p>
                              </w:tc>
                              <w:tc>
                                <w:tcPr>
                                  <w:tcW w:w="8802" w:type="dxa"/>
                                  <w:gridSpan w:val="4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32506FC" w14:textId="77777777" w:rsidR="0062186C" w:rsidRPr="00756095" w:rsidRDefault="0062186C" w:rsidP="006218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756095">
                                    <w:rPr>
                                      <w:sz w:val="20"/>
                                      <w:szCs w:val="20"/>
                                    </w:rPr>
                                    <w:t>esult:</w:t>
                                  </w:r>
                                </w:p>
                              </w:tc>
                            </w:tr>
                            <w:tr w:rsidR="0062186C" w:rsidRPr="00756095" w14:paraId="54D5D4A9" w14:textId="77777777" w:rsidTr="00D01A60">
                              <w:tc>
                                <w:tcPr>
                                  <w:tcW w:w="2387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8A27740" w14:textId="77777777" w:rsidR="0062186C" w:rsidRPr="00756095" w:rsidRDefault="0062186C" w:rsidP="0062186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2" w:type="dxa"/>
                                  <w:gridSpan w:val="4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BC58D98" w14:textId="77777777" w:rsidR="0062186C" w:rsidRPr="00756095" w:rsidRDefault="0062186C" w:rsidP="006218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Taking dutasteride/ finasteride: YES </w:t>
                                  </w:r>
                                  <w:r w:rsidRPr="00756095">
                                    <w:rPr>
                                      <w:rFonts w:ascii="Calibri" w:eastAsia="MS Gothic" w:hAnsi="MS Gothic" w:cs="Aria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Calibri" w:eastAsia="MS Gothic" w:hAnsi="MS Gothic" w:cs="Arial"/>
                                      <w:sz w:val="20"/>
                                      <w:szCs w:val="20"/>
                                    </w:rPr>
                                    <w:t xml:space="preserve">   NO </w:t>
                                  </w:r>
                                  <w:r w:rsidRPr="00756095">
                                    <w:rPr>
                                      <w:rFonts w:ascii="Calibri" w:eastAsia="MS Gothic" w:hAnsi="MS Gothic" w:cs="Aria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62186C" w:rsidRPr="00756095" w14:paraId="6D9A1940" w14:textId="77777777" w:rsidTr="00641D7A">
                              <w:tc>
                                <w:tcPr>
                                  <w:tcW w:w="11189" w:type="dxa"/>
                                  <w:gridSpan w:val="5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2A4C4C6F" w14:textId="77777777" w:rsidR="0062186C" w:rsidRDefault="0062186C" w:rsidP="0062186C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047FE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NB</w:t>
                                  </w:r>
                                  <w:r w:rsidRPr="00804D2A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:</w:t>
                                  </w:r>
                                  <w:r w:rsidRPr="00804D2A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PSA can be artificially high due to prostate inflammation, so please ensure that a UTI is excluded and consider other causes (e.g., recent catheterisation; recent biopsy etc.)  </w:t>
                                  </w:r>
                                </w:p>
                                <w:p w14:paraId="4C1D0D86" w14:textId="2547BC5C" w:rsidR="0062186C" w:rsidRPr="000047FE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047FE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When requesting a PSA please advise patient to avoid vigorous exercise and avoid ejaculation 48 hrs</w:t>
                                  </w:r>
                                  <w:r w:rsidR="00FB60C0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0047FE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prior to testing. </w:t>
                                  </w:r>
                                </w:p>
                                <w:p w14:paraId="119CA74C" w14:textId="2D264839" w:rsidR="0062186C" w:rsidRPr="00FE560D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E560D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Digital examination is not mandatory if the PSA is </w:t>
                                  </w:r>
                                  <w:r w:rsidR="00D36C70" w:rsidRPr="00FE560D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raised but</w:t>
                                  </w:r>
                                  <w:r w:rsidRPr="00FE560D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 can be helpful in triage of the referral.</w:t>
                                  </w:r>
                                </w:p>
                                <w:p w14:paraId="41CACB60" w14:textId="77777777" w:rsidR="0062186C" w:rsidRPr="00F7797E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7797E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A normal PSA does NOT EXCLUDE prostate cancer and a raised PSA may not be due to prostate cancer. </w:t>
                                  </w:r>
                                </w:p>
                                <w:p w14:paraId="1BE907A1" w14:textId="77777777" w:rsidR="0062186C" w:rsidRPr="001C22D7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1C22D7">
                                    <w:rPr>
                                      <w:sz w:val="20"/>
                                      <w:szCs w:val="20"/>
                                    </w:rPr>
                                    <w:t>There is no need to repeat a raised PSA unless there are other probable causes of a raised PSA, for example a urinary tract infection or recent catheterisation.</w:t>
                                  </w:r>
                                </w:p>
                                <w:p w14:paraId="75FC3B9F" w14:textId="77777777" w:rsidR="007B5F25" w:rsidRPr="007B5F25" w:rsidRDefault="007B5F25" w:rsidP="007B5F2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B5F25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Do not routinely test PSA in asymptomatic patients aged over 80 years or co-morbid patients. Treatments with an intention to cure a patient generally only have benefits if life expectancy is &gt;10years.Patients with asymptomatic prostate cancer aged over 80 are thought unlikely to benefit from treatment. </w:t>
                                  </w:r>
                                </w:p>
                                <w:p w14:paraId="1FDD0F2D" w14:textId="28FC04E2" w:rsidR="0062186C" w:rsidRPr="001C22D7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1C22D7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If raised PSA and risk factors present (</w:t>
                                  </w:r>
                                  <w:r w:rsidRPr="001C22D7">
                                    <w:rPr>
                                      <w:rFonts w:cs="Arial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>see additional clinical information</w:t>
                                  </w:r>
                                  <w:r w:rsidR="00573F31">
                                    <w:rPr>
                                      <w:rFonts w:cs="Arial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above</w:t>
                                  </w:r>
                                  <w:r w:rsidRPr="001C22D7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)– refer.</w:t>
                                  </w:r>
                                </w:p>
                                <w:p w14:paraId="7E9BEE69" w14:textId="19C591D0" w:rsidR="0062186C" w:rsidRPr="0033482A" w:rsidRDefault="0062186C" w:rsidP="0062186C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If indicated, c</w:t>
                                  </w:r>
                                  <w:r w:rsidRPr="0033482A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onsider repeat PSA after 6 weeks</w:t>
                                  </w:r>
                                  <w:r w:rsidR="00D33D11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,</w:t>
                                  </w:r>
                                  <w:r w:rsidRPr="0033482A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prior to referral if:</w:t>
                                  </w:r>
                                </w:p>
                                <w:p w14:paraId="3F1633C5" w14:textId="51668E55" w:rsidR="0062186C" w:rsidRPr="0033482A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3482A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PSA greater than age specific range but below 10ng/ml and no risk factors (</w:t>
                                  </w:r>
                                  <w:r w:rsidRPr="0033482A">
                                    <w:rPr>
                                      <w:rFonts w:cs="Arial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>see additional clinical information</w:t>
                                  </w:r>
                                  <w:r w:rsidR="003E0BC3">
                                    <w:rPr>
                                      <w:rFonts w:cs="Arial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above</w:t>
                                  </w:r>
                                  <w:r w:rsidRPr="0033482A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).</w:t>
                                  </w:r>
                                </w:p>
                                <w:p w14:paraId="51CCEFB2" w14:textId="77777777" w:rsidR="0062186C" w:rsidRPr="0033482A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3482A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If recent infection or instrumentation </w:t>
                                  </w:r>
                                </w:p>
                                <w:p w14:paraId="3E14656B" w14:textId="77777777" w:rsidR="0062186C" w:rsidRPr="00756095" w:rsidRDefault="0062186C" w:rsidP="0062186C">
                                  <w:pP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3482A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Upon repeat PSA:</w:t>
                                  </w:r>
                                </w:p>
                                <w:p w14:paraId="2F8386F9" w14:textId="77777777" w:rsidR="0062186C" w:rsidRPr="00756095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6095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If PSA returns to within normal range review patient and consider routine/urgent referral or consider advice and guidance.</w:t>
                                  </w:r>
                                </w:p>
                                <w:p w14:paraId="63DDD4C6" w14:textId="4C0F1F17" w:rsidR="0062186C" w:rsidRPr="00756095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6095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If PSA remains elevated, please refer </w:t>
                                  </w:r>
                                  <w:r w:rsidR="00FD7992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using this form.</w:t>
                                  </w:r>
                                </w:p>
                                <w:p w14:paraId="5038935C" w14:textId="6B472080" w:rsidR="0062186C" w:rsidRDefault="0062186C" w:rsidP="0062186C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3482A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Age-specific PSA thresholds for people</w:t>
                                  </w:r>
                                  <w:r w:rsidR="003E0BC3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with possible symptoms of prostate cancer</w:t>
                                  </w:r>
                                  <w:r w:rsidRPr="0033482A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33482A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(</w:t>
                                  </w:r>
                                  <w:r w:rsidRPr="00756095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NICE, 2021)</w:t>
                                  </w:r>
                                </w:p>
                                <w:p w14:paraId="66902D06" w14:textId="77777777" w:rsidR="00903401" w:rsidRPr="00903401" w:rsidRDefault="00903401" w:rsidP="00903401">
                                  <w:pPr>
                                    <w:rPr>
                                      <w:rFonts w:cs="Arial"/>
                                      <w:i/>
                                      <w:i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03401"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For those taking dutasteride/ finasteride, the PSA referral thresholds for a given age should be halved.</w:t>
                                  </w:r>
                                </w:p>
                                <w:p w14:paraId="257A0BB0" w14:textId="77777777" w:rsidR="0062186C" w:rsidRPr="00756095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6095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Aged &lt;40 = use clinical judgement</w:t>
                                  </w:r>
                                </w:p>
                                <w:p w14:paraId="561F1B8E" w14:textId="77777777" w:rsidR="0062186C" w:rsidRPr="00756095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6095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Aged 40-49 = More than 2.5</w:t>
                                  </w:r>
                                </w:p>
                                <w:p w14:paraId="0270EE68" w14:textId="77777777" w:rsidR="0062186C" w:rsidRPr="00756095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6095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Aged 50-59 = More than 3.5</w:t>
                                  </w:r>
                                </w:p>
                                <w:p w14:paraId="4176BAC3" w14:textId="77777777" w:rsidR="0062186C" w:rsidRPr="00756095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6095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Aged 60-69 = More than 4.5</w:t>
                                  </w:r>
                                </w:p>
                                <w:p w14:paraId="02E7A06A" w14:textId="77777777" w:rsidR="0062186C" w:rsidRDefault="0062186C" w:rsidP="0062186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6095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Aged 70-79 = More than 6.5</w:t>
                                  </w:r>
                                </w:p>
                                <w:p w14:paraId="3627160E" w14:textId="22808B47" w:rsidR="00D01A60" w:rsidRPr="00D01A60" w:rsidRDefault="0062186C" w:rsidP="00D01A60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A34FF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Above 79 = </w:t>
                                  </w:r>
                                  <w:r w:rsidR="00FB60C0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More than 10 and performance status 0-1, otherwise consider using advice and guidance or routine referral (NICE, 2021. </w:t>
                                  </w:r>
                                  <w:hyperlink r:id="rId10" w:history="1">
                                    <w:r w:rsidR="00FB60C0">
                                      <w:rPr>
                                        <w:rStyle w:val="Hyperlink"/>
                                        <w:sz w:val="20"/>
                                        <w:szCs w:val="20"/>
                                        <w:lang w:val="en-US"/>
                                      </w:rPr>
                                      <w:t>https://cks.nice.org.uk/topics/prostate-cancer/diagnosis/assessment/</w:t>
                                    </w:r>
                                  </w:hyperlink>
                                  <w:r w:rsidR="00FB60C0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)</w:t>
                                  </w:r>
                                </w:p>
                                <w:p w14:paraId="43389ADE" w14:textId="5D2097F9" w:rsidR="0062186C" w:rsidRPr="00CA34FF" w:rsidRDefault="0062186C" w:rsidP="00903401">
                                  <w:pPr>
                                    <w:pStyle w:val="ListParagraph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8D4A8C" w14:textId="58139003" w:rsidR="0062186C" w:rsidRDefault="006218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7FAC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59.4pt;margin-top:18.6pt;width:569.4pt;height:421.2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" stroked="f">
                <v:textbox>
                  <w:txbxContent>
                    <w:tbl>
                      <w:tblPr>
                        <w:tblStyle w:val="TableGrid"/>
                        <w:tblW w:w="11189" w:type="dxa"/>
                        <w:tblLook w:val="04A0" w:firstRow="1" w:lastRow="0" w:firstColumn="1" w:lastColumn="0" w:noHBand="0" w:noVBand="1"/>
                      </w:tblPr>
                      <w:tblGrid>
                        <w:gridCol w:w="2387"/>
                        <w:gridCol w:w="1843"/>
                        <w:gridCol w:w="1701"/>
                        <w:gridCol w:w="1843"/>
                        <w:gridCol w:w="3415"/>
                      </w:tblGrid>
                      <w:tr w:rsidR="0062186C" w:rsidRPr="00756095" w14:paraId="3100EFC9" w14:textId="77777777" w:rsidTr="00D01A60">
                        <w:tc>
                          <w:tcPr>
                            <w:tcW w:w="238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14:paraId="01889CB5" w14:textId="77777777" w:rsidR="0062186C" w:rsidRPr="00756095" w:rsidRDefault="0062186C" w:rsidP="006218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657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 examination, prostate feels</w:t>
                            </w:r>
                            <w:r w:rsidRPr="00756095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0F08885" w14:textId="77777777" w:rsidR="0062186C" w:rsidRPr="00756095" w:rsidRDefault="0062186C" w:rsidP="009E3E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6095">
                              <w:rPr>
                                <w:sz w:val="20"/>
                                <w:szCs w:val="20"/>
                              </w:rPr>
                              <w:t xml:space="preserve">Abnormal on DRE </w:t>
                            </w:r>
                            <w:r w:rsidRPr="00756095">
                              <w:rPr>
                                <w:rFonts w:ascii="Calibri" w:eastAsia="MS Gothic" w:hAnsi="MS Gothic" w:cs="Aria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14:paraId="78917EB3" w14:textId="77777777" w:rsidR="00D36C70" w:rsidRDefault="0062186C" w:rsidP="009E3E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6095">
                              <w:rPr>
                                <w:sz w:val="20"/>
                                <w:szCs w:val="20"/>
                              </w:rPr>
                              <w:t xml:space="preserve">Smooth on </w:t>
                            </w:r>
                            <w:r w:rsidR="00D36C70" w:rsidRPr="00756095">
                              <w:rPr>
                                <w:sz w:val="20"/>
                                <w:szCs w:val="20"/>
                              </w:rPr>
                              <w:t xml:space="preserve">DRE </w:t>
                            </w:r>
                          </w:p>
                          <w:p w14:paraId="56B23C12" w14:textId="1AB6F995" w:rsidR="0062186C" w:rsidRPr="00756095" w:rsidRDefault="00D36C70" w:rsidP="009E3E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6095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0EB7572F" w14:textId="77777777" w:rsidR="0062186C" w:rsidRPr="00756095" w:rsidRDefault="0062186C" w:rsidP="009E3E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6095">
                              <w:rPr>
                                <w:sz w:val="20"/>
                                <w:szCs w:val="20"/>
                              </w:rPr>
                              <w:t>Enlarged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on DRE </w:t>
                            </w:r>
                            <w:r w:rsidRPr="00756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6095">
                              <w:rPr>
                                <w:rFonts w:ascii="Calibri" w:eastAsia="MS Gothic" w:hAnsi="MS Gothic" w:cs="Aria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415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A9854FB" w14:textId="77777777" w:rsidR="0062186C" w:rsidRPr="006575E4" w:rsidRDefault="0062186C" w:rsidP="006218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560D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Not examined: PSA elevated and referred to secondary care </w:t>
                            </w:r>
                            <w:r w:rsidRPr="00FE560D">
                              <w:rPr>
                                <w:rFonts w:ascii="Calibri" w:eastAsia="MS Gothic" w:hAnsi="MS Gothic" w:cs="Aria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tr>
                      <w:tr w:rsidR="00C068C3" w:rsidRPr="00756095" w14:paraId="08EEF3B5" w14:textId="77777777" w:rsidTr="00C068C3">
                        <w:tc>
                          <w:tcPr>
                            <w:tcW w:w="238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AFA9679" w14:textId="77777777" w:rsidR="00C068C3" w:rsidRPr="00C068C3" w:rsidRDefault="00C068C3" w:rsidP="0062186C">
                            <w:pPr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68C3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Description if abnormal: </w:t>
                            </w:r>
                          </w:p>
                        </w:tc>
                        <w:tc>
                          <w:tcPr>
                            <w:tcW w:w="8802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72887D0" w14:textId="3EFEAB33" w:rsidR="00C068C3" w:rsidRPr="00FE560D" w:rsidRDefault="00C068C3" w:rsidP="0062186C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2186C" w:rsidRPr="00756095" w14:paraId="4E89D44D" w14:textId="77777777" w:rsidTr="00D01A60">
                        <w:tc>
                          <w:tcPr>
                            <w:tcW w:w="2387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14:paraId="0BFBBA41" w14:textId="77777777" w:rsidR="0062186C" w:rsidRPr="00756095" w:rsidRDefault="0062186C" w:rsidP="006218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6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PSA levels</w:t>
                            </w:r>
                            <w:r w:rsidRPr="00756095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additional</w:t>
                            </w:r>
                            <w:r w:rsidRPr="00756095">
                              <w:rPr>
                                <w:sz w:val="20"/>
                                <w:szCs w:val="20"/>
                              </w:rPr>
                              <w:t xml:space="preserve"> info below)</w:t>
                            </w:r>
                          </w:p>
                        </w:tc>
                        <w:tc>
                          <w:tcPr>
                            <w:tcW w:w="8802" w:type="dxa"/>
                            <w:gridSpan w:val="4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</w:tcPr>
                          <w:p w14:paraId="532506FC" w14:textId="77777777" w:rsidR="0062186C" w:rsidRPr="00756095" w:rsidRDefault="0062186C" w:rsidP="006218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Pr="00756095">
                              <w:rPr>
                                <w:sz w:val="20"/>
                                <w:szCs w:val="20"/>
                              </w:rPr>
                              <w:t>esult:</w:t>
                            </w:r>
                          </w:p>
                        </w:tc>
                      </w:tr>
                      <w:tr w:rsidR="0062186C" w:rsidRPr="00756095" w14:paraId="54D5D4A9" w14:textId="77777777" w:rsidTr="00D01A60">
                        <w:tc>
                          <w:tcPr>
                            <w:tcW w:w="2387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14:paraId="18A27740" w14:textId="77777777" w:rsidR="0062186C" w:rsidRPr="00756095" w:rsidRDefault="0062186C" w:rsidP="0062186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02" w:type="dxa"/>
                            <w:gridSpan w:val="4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BC58D98" w14:textId="77777777" w:rsidR="0062186C" w:rsidRPr="00756095" w:rsidRDefault="0062186C" w:rsidP="006218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Taking dutasteride/ finasteride: YES </w:t>
                            </w:r>
                            <w:r w:rsidRPr="00756095">
                              <w:rPr>
                                <w:rFonts w:ascii="Calibri" w:eastAsia="MS Gothic" w:hAnsi="MS Gothic" w:cs="Aria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Calibri" w:eastAsia="MS Gothic" w:hAnsi="MS Gothic" w:cs="Arial"/>
                                <w:sz w:val="20"/>
                                <w:szCs w:val="20"/>
                              </w:rPr>
                              <w:t xml:space="preserve">   NO </w:t>
                            </w:r>
                            <w:r w:rsidRPr="00756095">
                              <w:rPr>
                                <w:rFonts w:ascii="Calibri" w:eastAsia="MS Gothic" w:hAnsi="MS Gothic" w:cs="Aria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tr>
                      <w:tr w:rsidR="0062186C" w:rsidRPr="00756095" w14:paraId="6D9A1940" w14:textId="77777777" w:rsidTr="00641D7A">
                        <w:tc>
                          <w:tcPr>
                            <w:tcW w:w="11189" w:type="dxa"/>
                            <w:gridSpan w:val="5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2A4C4C6F" w14:textId="77777777" w:rsidR="0062186C" w:rsidRDefault="0062186C" w:rsidP="0062186C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047FE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NB</w:t>
                            </w:r>
                            <w:r w:rsidRPr="00804D2A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804D2A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PSA can be artificially high due to prostate inflammation, so please ensure that a UTI is excluded and consider other causes (e.g., recent catheterisation; recent biopsy etc.)  </w:t>
                            </w:r>
                          </w:p>
                          <w:p w14:paraId="4C1D0D86" w14:textId="2547BC5C" w:rsidR="0062186C" w:rsidRPr="000047FE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047F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When requesting a PSA please advise patient to avoid vigorous exercise and avoid ejaculation 48 hrs</w:t>
                            </w:r>
                            <w:r w:rsidR="00FB60C0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047F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prior to testing. </w:t>
                            </w:r>
                          </w:p>
                          <w:p w14:paraId="119CA74C" w14:textId="2D264839" w:rsidR="0062186C" w:rsidRPr="00FE560D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E560D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Digital examination is not mandatory if the PSA is </w:t>
                            </w:r>
                            <w:r w:rsidR="00D36C70" w:rsidRPr="00FE560D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raised but</w:t>
                            </w:r>
                            <w:r w:rsidRPr="00FE560D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can be helpful in triage of the referral.</w:t>
                            </w:r>
                          </w:p>
                          <w:p w14:paraId="41CACB60" w14:textId="77777777" w:rsidR="0062186C" w:rsidRPr="00F7797E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797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A normal PSA does NOT EXCLUDE prostate cancer and a raised PSA may not be due to prostate cancer. </w:t>
                            </w:r>
                          </w:p>
                          <w:p w14:paraId="1BE907A1" w14:textId="77777777" w:rsidR="0062186C" w:rsidRPr="001C22D7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C22D7">
                              <w:rPr>
                                <w:sz w:val="20"/>
                                <w:szCs w:val="20"/>
                              </w:rPr>
                              <w:t>There is no need to repeat a raised PSA unless there are other probable causes of a raised PSA, for example a urinary tract infection or recent catheterisation.</w:t>
                            </w:r>
                          </w:p>
                          <w:p w14:paraId="75FC3B9F" w14:textId="77777777" w:rsidR="007B5F25" w:rsidRPr="007B5F25" w:rsidRDefault="007B5F25" w:rsidP="007B5F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B5F2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Do not routinely test PSA in asymptomatic patients aged over 80 years or co-morbid patients. Treatments with an intention to cure a patient generally only have benefits if life expectancy is &gt;10years.Patients with asymptomatic prostate cancer aged over 80 are thought unlikely to benefit from treatment. </w:t>
                            </w:r>
                          </w:p>
                          <w:p w14:paraId="1FDD0F2D" w14:textId="28FC04E2" w:rsidR="0062186C" w:rsidRPr="001C22D7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C22D7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If raised PSA and risk factors present (</w:t>
                            </w:r>
                            <w:r w:rsidRPr="001C22D7">
                              <w:rPr>
                                <w:rFonts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see additional clinical information</w:t>
                            </w:r>
                            <w:r w:rsidR="00573F31">
                              <w:rPr>
                                <w:rFonts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above</w:t>
                            </w:r>
                            <w:r w:rsidRPr="001C22D7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)– refer.</w:t>
                            </w:r>
                          </w:p>
                          <w:p w14:paraId="7E9BEE69" w14:textId="19C591D0" w:rsidR="0062186C" w:rsidRPr="0033482A" w:rsidRDefault="0062186C" w:rsidP="0062186C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If indicated, c</w:t>
                            </w:r>
                            <w:r w:rsidRPr="0033482A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onsider repeat PSA after 6 weeks</w:t>
                            </w:r>
                            <w:r w:rsidR="00D33D11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33482A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prior to referral if:</w:t>
                            </w:r>
                          </w:p>
                          <w:p w14:paraId="3F1633C5" w14:textId="51668E55" w:rsidR="0062186C" w:rsidRPr="0033482A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3482A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PSA greater than age specific range but below 10ng/ml and no risk factors (</w:t>
                            </w:r>
                            <w:r w:rsidRPr="0033482A">
                              <w:rPr>
                                <w:rFonts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see additional clinical information</w:t>
                            </w:r>
                            <w:r w:rsidR="003E0BC3">
                              <w:rPr>
                                <w:rFonts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above</w:t>
                            </w:r>
                            <w:r w:rsidRPr="0033482A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).</w:t>
                            </w:r>
                          </w:p>
                          <w:p w14:paraId="51CCEFB2" w14:textId="77777777" w:rsidR="0062186C" w:rsidRPr="0033482A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3482A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If recent infection or instrumentation </w:t>
                            </w:r>
                          </w:p>
                          <w:p w14:paraId="3E14656B" w14:textId="77777777" w:rsidR="0062186C" w:rsidRPr="00756095" w:rsidRDefault="0062186C" w:rsidP="0062186C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3482A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Upon repeat PSA:</w:t>
                            </w:r>
                          </w:p>
                          <w:p w14:paraId="2F8386F9" w14:textId="77777777" w:rsidR="0062186C" w:rsidRPr="00756095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6095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If PSA returns to within normal range review patient and consider routine/urgent referral or consider advice and guidance.</w:t>
                            </w:r>
                          </w:p>
                          <w:p w14:paraId="63DDD4C6" w14:textId="4C0F1F17" w:rsidR="0062186C" w:rsidRPr="00756095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6095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If PSA remains elevated, please refer </w:t>
                            </w:r>
                            <w:r w:rsidR="00FD7992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using this form.</w:t>
                            </w:r>
                          </w:p>
                          <w:p w14:paraId="5038935C" w14:textId="6B472080" w:rsidR="0062186C" w:rsidRDefault="0062186C" w:rsidP="0062186C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3482A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Age-specific PSA thresholds for people</w:t>
                            </w:r>
                            <w:r w:rsidR="003E0BC3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with possible symptoms of prostate cancer</w:t>
                            </w:r>
                            <w:r w:rsidRPr="0033482A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3482A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756095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NICE, 2021)</w:t>
                            </w:r>
                          </w:p>
                          <w:p w14:paraId="66902D06" w14:textId="77777777" w:rsidR="00903401" w:rsidRPr="00903401" w:rsidRDefault="00903401" w:rsidP="00903401">
                            <w:pPr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03401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For those taking dutasteride/ finasteride, the PSA referral thresholds for a given age should be halved.</w:t>
                            </w:r>
                          </w:p>
                          <w:p w14:paraId="257A0BB0" w14:textId="77777777" w:rsidR="0062186C" w:rsidRPr="00756095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6095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Aged &lt;40 = use clinical judgement</w:t>
                            </w:r>
                          </w:p>
                          <w:p w14:paraId="561F1B8E" w14:textId="77777777" w:rsidR="0062186C" w:rsidRPr="00756095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6095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Aged 40-49 = More than 2.5</w:t>
                            </w:r>
                          </w:p>
                          <w:p w14:paraId="0270EE68" w14:textId="77777777" w:rsidR="0062186C" w:rsidRPr="00756095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6095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Aged 50-59 = More than 3.5</w:t>
                            </w:r>
                          </w:p>
                          <w:p w14:paraId="4176BAC3" w14:textId="77777777" w:rsidR="0062186C" w:rsidRPr="00756095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6095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Aged 60-69 = More than 4.5</w:t>
                            </w:r>
                          </w:p>
                          <w:p w14:paraId="02E7A06A" w14:textId="77777777" w:rsidR="0062186C" w:rsidRDefault="0062186C" w:rsidP="006218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6095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Aged 70-79 = More than 6.5</w:t>
                            </w:r>
                          </w:p>
                          <w:p w14:paraId="3627160E" w14:textId="22808B47" w:rsidR="00D01A60" w:rsidRPr="00D01A60" w:rsidRDefault="0062186C" w:rsidP="00D01A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A34FF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Above 79 = </w:t>
                            </w:r>
                            <w:r w:rsidR="00FB60C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More than 10 and performance status 0-1, otherwise consider using advice and guidance or routine referral (NICE, 2021. </w:t>
                            </w:r>
                            <w:hyperlink r:id="rId11" w:history="1">
                              <w:r w:rsidR="00FB60C0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https://cks.nice.org.uk/topics/prostate-cancer/diagnosis/assessment/</w:t>
                              </w:r>
                            </w:hyperlink>
                            <w:r w:rsidR="00FB60C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)</w:t>
                            </w:r>
                          </w:p>
                          <w:p w14:paraId="43389ADE" w14:textId="5D2097F9" w:rsidR="0062186C" w:rsidRPr="00CA34FF" w:rsidRDefault="0062186C" w:rsidP="00903401">
                            <w:pPr>
                              <w:pStyle w:val="ListParagraph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88D4A8C" w14:textId="58139003" w:rsidR="0062186C" w:rsidRDefault="0062186C"/>
                  </w:txbxContent>
                </v:textbox>
                <w10:wrap type="square" anchorx="margin"/>
              </v:shape>
            </w:pict>
          </mc:Fallback>
        </mc:AlternateContent>
      </w:r>
      <w:r w:rsidR="003E1798" w:rsidRPr="00B24140">
        <w:rPr>
          <w:rFonts w:cstheme="minorHAnsi"/>
          <w:b/>
          <w:bCs/>
          <w:color w:val="385623" w:themeColor="accent6" w:themeShade="80"/>
          <w:sz w:val="20"/>
          <w:szCs w:val="20"/>
          <w:u w:val="single"/>
        </w:rPr>
        <w:t>For individuals with a prostate</w:t>
      </w:r>
    </w:p>
    <w:p w14:paraId="52B66535" w14:textId="4FF16401" w:rsidR="00D01A60" w:rsidRDefault="003B618F" w:rsidP="00D01A6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PATIENT INFORMATION</w:t>
      </w:r>
    </w:p>
    <w:p w14:paraId="2C72FF3C" w14:textId="0A3B16E2" w:rsidR="00D01A60" w:rsidRPr="00D01A60" w:rsidRDefault="003B618F" w:rsidP="00D01A60">
      <w:pPr>
        <w:rPr>
          <w:rFonts w:cstheme="minorHAnsi"/>
          <w:b/>
          <w:sz w:val="20"/>
          <w:szCs w:val="20"/>
        </w:rPr>
      </w:pPr>
      <w:r w:rsidRPr="003B618F">
        <w:rPr>
          <w:rFonts w:cstheme="minorHAnsi"/>
          <w:b/>
          <w:color w:val="FF0000"/>
          <w:sz w:val="20"/>
          <w:szCs w:val="20"/>
        </w:rPr>
        <w:t xml:space="preserve">Please tick </w:t>
      </w:r>
      <w:r w:rsidR="00CF339B">
        <w:rPr>
          <w:rFonts w:cstheme="minorHAnsi"/>
          <w:b/>
          <w:color w:val="FF0000"/>
          <w:sz w:val="20"/>
          <w:szCs w:val="20"/>
        </w:rPr>
        <w:t>as</w:t>
      </w:r>
      <w:r w:rsidR="000E7ABD">
        <w:rPr>
          <w:rFonts w:cstheme="minorHAnsi"/>
          <w:b/>
          <w:color w:val="FF0000"/>
          <w:sz w:val="20"/>
          <w:szCs w:val="20"/>
        </w:rPr>
        <w:t xml:space="preserve"> appropriate:</w:t>
      </w:r>
    </w:p>
    <w:tbl>
      <w:tblPr>
        <w:tblpPr w:leftFromText="180" w:rightFromText="180" w:vertAnchor="text" w:horzAnchor="margin" w:tblpXSpec="center" w:tblpY="148"/>
        <w:tblW w:w="1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0334"/>
      </w:tblGrid>
      <w:tr w:rsidR="008060F8" w:rsidRPr="00B24140" w14:paraId="19A3970A" w14:textId="77777777" w:rsidTr="007C1D7C">
        <w:trPr>
          <w:trHeight w:val="279"/>
        </w:trPr>
        <w:tc>
          <w:tcPr>
            <w:tcW w:w="767" w:type="dxa"/>
            <w:shd w:val="clear" w:color="auto" w:fill="auto"/>
          </w:tcPr>
          <w:p w14:paraId="3645E535" w14:textId="0D19501C" w:rsidR="008060F8" w:rsidRPr="00B24140" w:rsidRDefault="008060F8" w:rsidP="008060F8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AA287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AA287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A2870">
              <w:rPr>
                <w:rFonts w:cstheme="minorHAnsi"/>
                <w:sz w:val="20"/>
                <w:szCs w:val="20"/>
              </w:rPr>
            </w:r>
            <w:r w:rsidRPr="00AA2870">
              <w:rPr>
                <w:rFonts w:cstheme="minorHAnsi"/>
                <w:sz w:val="20"/>
                <w:szCs w:val="20"/>
              </w:rPr>
              <w:fldChar w:fldCharType="separate"/>
            </w:r>
            <w:r w:rsidRPr="00AA287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34" w:type="dxa"/>
            <w:shd w:val="clear" w:color="auto" w:fill="auto"/>
          </w:tcPr>
          <w:p w14:paraId="3276FBB8" w14:textId="27891524" w:rsidR="008060F8" w:rsidRPr="005D7F68" w:rsidRDefault="008060F8" w:rsidP="008060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u w:color="FF0000"/>
                <w:lang w:val="en-US"/>
              </w:rPr>
              <w:t>P</w:t>
            </w:r>
            <w:r w:rsidRPr="00B24140">
              <w:rPr>
                <w:rFonts w:cstheme="minorHAnsi"/>
                <w:sz w:val="20"/>
                <w:szCs w:val="20"/>
                <w:u w:color="FF0000"/>
                <w:lang w:val="en-US"/>
              </w:rPr>
              <w:t xml:space="preserve">atient is aware that this is a fast track referral to exclude cancer </w:t>
            </w:r>
            <w:r w:rsidRPr="00B2414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</w:tc>
      </w:tr>
      <w:tr w:rsidR="008060F8" w:rsidRPr="00B24140" w14:paraId="1F2EFEF7" w14:textId="77777777" w:rsidTr="007C1D7C">
        <w:trPr>
          <w:trHeight w:val="279"/>
        </w:trPr>
        <w:tc>
          <w:tcPr>
            <w:tcW w:w="767" w:type="dxa"/>
            <w:shd w:val="clear" w:color="auto" w:fill="auto"/>
          </w:tcPr>
          <w:p w14:paraId="5D196ED7" w14:textId="1F22FECB" w:rsidR="008060F8" w:rsidRPr="00B24140" w:rsidRDefault="008060F8" w:rsidP="008060F8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AA287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AA287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A2870">
              <w:rPr>
                <w:rFonts w:cstheme="minorHAnsi"/>
                <w:sz w:val="20"/>
                <w:szCs w:val="20"/>
              </w:rPr>
            </w:r>
            <w:r w:rsidRPr="00AA2870">
              <w:rPr>
                <w:rFonts w:cstheme="minorHAnsi"/>
                <w:sz w:val="20"/>
                <w:szCs w:val="20"/>
              </w:rPr>
              <w:fldChar w:fldCharType="separate"/>
            </w:r>
            <w:r w:rsidRPr="00AA287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34" w:type="dxa"/>
            <w:shd w:val="clear" w:color="auto" w:fill="auto"/>
          </w:tcPr>
          <w:p w14:paraId="33BE1B6D" w14:textId="6FF96D35" w:rsidR="008060F8" w:rsidRPr="00B24140" w:rsidRDefault="008060F8" w:rsidP="008060F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24140">
              <w:rPr>
                <w:rFonts w:cstheme="minorHAnsi"/>
                <w:sz w:val="20"/>
                <w:szCs w:val="20"/>
              </w:rPr>
              <w:t xml:space="preserve">Patient </w:t>
            </w:r>
            <w:r w:rsidRPr="00B24140">
              <w:rPr>
                <w:rFonts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12" w:history="1">
              <w:r w:rsidRPr="00B24140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8060F8" w:rsidRPr="00B24140" w14:paraId="6F662469" w14:textId="77777777" w:rsidTr="007C1D7C">
        <w:trPr>
          <w:trHeight w:val="279"/>
        </w:trPr>
        <w:tc>
          <w:tcPr>
            <w:tcW w:w="767" w:type="dxa"/>
            <w:shd w:val="clear" w:color="auto" w:fill="auto"/>
          </w:tcPr>
          <w:p w14:paraId="2D32F4F3" w14:textId="1C956334" w:rsidR="008060F8" w:rsidRPr="00B24140" w:rsidRDefault="008060F8" w:rsidP="008060F8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AA287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AA287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A2870">
              <w:rPr>
                <w:rFonts w:cstheme="minorHAnsi"/>
                <w:sz w:val="20"/>
                <w:szCs w:val="20"/>
              </w:rPr>
            </w:r>
            <w:r w:rsidRPr="00AA2870">
              <w:rPr>
                <w:rFonts w:cstheme="minorHAnsi"/>
                <w:sz w:val="20"/>
                <w:szCs w:val="20"/>
              </w:rPr>
              <w:fldChar w:fldCharType="separate"/>
            </w:r>
            <w:r w:rsidRPr="00AA287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34" w:type="dxa"/>
            <w:shd w:val="clear" w:color="auto" w:fill="auto"/>
          </w:tcPr>
          <w:p w14:paraId="16EBCEB8" w14:textId="3CFD6201" w:rsidR="008060F8" w:rsidRPr="00B24140" w:rsidRDefault="008060F8" w:rsidP="008060F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24140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B24140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  <w:tr w:rsidR="008060F8" w:rsidRPr="00B24140" w14:paraId="513DBE27" w14:textId="77777777" w:rsidTr="007C1D7C">
        <w:trPr>
          <w:trHeight w:val="279"/>
        </w:trPr>
        <w:tc>
          <w:tcPr>
            <w:tcW w:w="767" w:type="dxa"/>
            <w:shd w:val="clear" w:color="auto" w:fill="auto"/>
          </w:tcPr>
          <w:p w14:paraId="25DB6599" w14:textId="2A0B70DF" w:rsidR="008060F8" w:rsidRPr="00B24140" w:rsidRDefault="008060F8" w:rsidP="008060F8">
            <w:pPr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AA287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AA2870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AA2870">
              <w:rPr>
                <w:rFonts w:cstheme="minorHAnsi"/>
                <w:sz w:val="20"/>
                <w:szCs w:val="20"/>
              </w:rPr>
            </w:r>
            <w:r w:rsidRPr="00AA2870">
              <w:rPr>
                <w:rFonts w:cstheme="minorHAnsi"/>
                <w:sz w:val="20"/>
                <w:szCs w:val="20"/>
              </w:rPr>
              <w:fldChar w:fldCharType="separate"/>
            </w:r>
            <w:r w:rsidRPr="00AA2870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34" w:type="dxa"/>
            <w:shd w:val="clear" w:color="auto" w:fill="auto"/>
          </w:tcPr>
          <w:p w14:paraId="6CD562D7" w14:textId="5D330EED" w:rsidR="008060F8" w:rsidRPr="00B24140" w:rsidRDefault="008060F8" w:rsidP="008060F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</w:t>
            </w:r>
            <w:r w:rsidRPr="00B24140">
              <w:rPr>
                <w:rFonts w:cstheme="minorHAnsi"/>
                <w:sz w:val="20"/>
                <w:szCs w:val="20"/>
                <w:lang w:val="en-US"/>
              </w:rPr>
              <w:t>atient is aware they may have imaging prior to seeing a clinician.</w:t>
            </w:r>
          </w:p>
        </w:tc>
      </w:tr>
      <w:tr w:rsidR="00C55A27" w:rsidRPr="00B24140" w14:paraId="1E80CB50" w14:textId="77777777" w:rsidTr="007C1D7C">
        <w:trPr>
          <w:trHeight w:val="279"/>
        </w:trPr>
        <w:tc>
          <w:tcPr>
            <w:tcW w:w="767" w:type="dxa"/>
            <w:shd w:val="clear" w:color="auto" w:fill="auto"/>
          </w:tcPr>
          <w:p w14:paraId="72750592" w14:textId="328C1190" w:rsidR="00C55A27" w:rsidRPr="00C55A27" w:rsidRDefault="00C55A27" w:rsidP="00C55A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5A27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hePatientHasContraIndicationsToMriUse"/>
                  <w:checkBox>
                    <w:sizeAuto/>
                    <w:default w:val="0"/>
                  </w:checkBox>
                </w:ffData>
              </w:fldChar>
            </w:r>
            <w:r w:rsidRPr="00C55A27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Pr="00C55A27">
              <w:rPr>
                <w:rFonts w:eastAsia="MS Gothic" w:cstheme="minorHAnsi"/>
                <w:sz w:val="20"/>
                <w:szCs w:val="20"/>
              </w:rPr>
            </w:r>
            <w:r w:rsidRPr="00C55A27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C55A27">
              <w:rPr>
                <w:rFonts w:eastAsia="MS Gothic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34" w:type="dxa"/>
            <w:shd w:val="clear" w:color="auto" w:fill="auto"/>
          </w:tcPr>
          <w:p w14:paraId="0E639CBE" w14:textId="428A8D71" w:rsidR="00C55A27" w:rsidRPr="00C55A27" w:rsidRDefault="00C55A27" w:rsidP="00C55A2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55A27">
              <w:rPr>
                <w:rFonts w:cstheme="minorHAnsi"/>
                <w:sz w:val="20"/>
                <w:szCs w:val="20"/>
                <w:lang w:val="en-US"/>
              </w:rPr>
              <w:t>The patient has contra-indications to MRI use: e.g. pacemaker, metallic foreign body (joint / eye)</w:t>
            </w:r>
          </w:p>
        </w:tc>
      </w:tr>
    </w:tbl>
    <w:p w14:paraId="37D25CCD" w14:textId="77777777" w:rsidR="007D207B" w:rsidRDefault="007D207B" w:rsidP="00F81F54">
      <w:pPr>
        <w:widowControl w:val="0"/>
        <w:ind w:right="-1134"/>
        <w:rPr>
          <w:rFonts w:cstheme="minorHAnsi"/>
          <w:b/>
          <w:bCs/>
          <w:color w:val="538135" w:themeColor="accent6" w:themeShade="BF"/>
          <w:sz w:val="20"/>
          <w:szCs w:val="20"/>
        </w:rPr>
      </w:pPr>
    </w:p>
    <w:p w14:paraId="62EC0136" w14:textId="77777777" w:rsidR="001233D4" w:rsidRDefault="001233D4" w:rsidP="00F81F54">
      <w:pPr>
        <w:widowControl w:val="0"/>
        <w:ind w:right="-1134"/>
        <w:rPr>
          <w:rFonts w:cstheme="minorHAnsi"/>
          <w:b/>
          <w:bCs/>
          <w:color w:val="538135" w:themeColor="accent6" w:themeShade="BF"/>
          <w:sz w:val="20"/>
          <w:szCs w:val="20"/>
        </w:rPr>
      </w:pPr>
    </w:p>
    <w:p w14:paraId="1727D305" w14:textId="77777777" w:rsidR="008869BF" w:rsidRDefault="008869BF" w:rsidP="00F81F54">
      <w:pPr>
        <w:widowControl w:val="0"/>
        <w:ind w:right="-1134"/>
        <w:rPr>
          <w:rFonts w:cstheme="minorHAnsi"/>
          <w:b/>
          <w:bCs/>
          <w:color w:val="538135" w:themeColor="accent6" w:themeShade="BF"/>
          <w:sz w:val="20"/>
          <w:szCs w:val="20"/>
        </w:rPr>
      </w:pPr>
    </w:p>
    <w:p w14:paraId="769D6DC7" w14:textId="77777777" w:rsidR="00CF339B" w:rsidRDefault="00CF339B" w:rsidP="00F81F54">
      <w:pPr>
        <w:widowControl w:val="0"/>
        <w:ind w:right="-1134"/>
        <w:rPr>
          <w:rFonts w:cstheme="minorHAnsi"/>
          <w:b/>
          <w:bCs/>
          <w:color w:val="538135" w:themeColor="accent6" w:themeShade="BF"/>
          <w:sz w:val="20"/>
          <w:szCs w:val="20"/>
        </w:rPr>
      </w:pPr>
    </w:p>
    <w:p w14:paraId="482BAE55" w14:textId="17E99247" w:rsidR="007D31FB" w:rsidRDefault="007D31FB" w:rsidP="00F81F54">
      <w:pPr>
        <w:widowControl w:val="0"/>
        <w:ind w:right="-1134"/>
        <w:rPr>
          <w:rFonts w:cstheme="minorHAnsi"/>
          <w:b/>
          <w:bCs/>
          <w:sz w:val="20"/>
          <w:szCs w:val="20"/>
        </w:rPr>
      </w:pPr>
      <w:r w:rsidRPr="007D31FB">
        <w:rPr>
          <w:rFonts w:cstheme="minorHAnsi"/>
          <w:b/>
          <w:bCs/>
          <w:sz w:val="20"/>
          <w:szCs w:val="20"/>
        </w:rPr>
        <w:lastRenderedPageBreak/>
        <w:t>ACCESSIBILITY</w:t>
      </w:r>
    </w:p>
    <w:p w14:paraId="67C05386" w14:textId="0E35A898" w:rsidR="007D31FB" w:rsidRPr="007D31FB" w:rsidRDefault="007D31FB" w:rsidP="00F81F54">
      <w:pPr>
        <w:widowControl w:val="0"/>
        <w:ind w:right="-1134"/>
        <w:rPr>
          <w:rFonts w:cstheme="minorHAnsi"/>
          <w:b/>
          <w:bCs/>
          <w:color w:val="FF0000"/>
          <w:sz w:val="20"/>
          <w:szCs w:val="20"/>
        </w:rPr>
      </w:pPr>
      <w:r w:rsidRPr="007D31FB">
        <w:rPr>
          <w:rFonts w:cstheme="minorHAnsi"/>
          <w:b/>
          <w:bCs/>
          <w:color w:val="FF0000"/>
          <w:sz w:val="20"/>
          <w:szCs w:val="20"/>
        </w:rPr>
        <w:t>Please tick any of the following</w:t>
      </w:r>
      <w:r w:rsidR="008C70F9">
        <w:rPr>
          <w:rFonts w:cstheme="minorHAnsi"/>
          <w:b/>
          <w:bCs/>
          <w:color w:val="FF0000"/>
          <w:sz w:val="20"/>
          <w:szCs w:val="20"/>
        </w:rPr>
        <w:t xml:space="preserve"> that</w:t>
      </w:r>
      <w:r w:rsidRPr="007D31FB">
        <w:rPr>
          <w:rFonts w:cstheme="minorHAnsi"/>
          <w:b/>
          <w:bCs/>
          <w:color w:val="FF0000"/>
          <w:sz w:val="20"/>
          <w:szCs w:val="20"/>
        </w:rPr>
        <w:t xml:space="preserve"> apply to your patient:</w:t>
      </w:r>
    </w:p>
    <w:tbl>
      <w:tblPr>
        <w:tblpPr w:leftFromText="180" w:rightFromText="180" w:vertAnchor="text" w:horzAnchor="margin" w:tblpXSpec="center" w:tblpY="148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12"/>
      </w:tblGrid>
      <w:tr w:rsidR="008060F8" w:rsidRPr="00B24140" w14:paraId="3493E787" w14:textId="77777777" w:rsidTr="002430BC">
        <w:trPr>
          <w:trHeight w:val="572"/>
        </w:trPr>
        <w:tc>
          <w:tcPr>
            <w:tcW w:w="704" w:type="dxa"/>
            <w:shd w:val="clear" w:color="auto" w:fill="auto"/>
          </w:tcPr>
          <w:p w14:paraId="458BF786" w14:textId="6642E758" w:rsidR="008060F8" w:rsidRPr="00B24140" w:rsidRDefault="008060F8" w:rsidP="008060F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B7C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EB7C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B7C04">
              <w:rPr>
                <w:rFonts w:cstheme="minorHAnsi"/>
                <w:sz w:val="20"/>
                <w:szCs w:val="20"/>
              </w:rPr>
            </w:r>
            <w:r w:rsidRPr="00EB7C04">
              <w:rPr>
                <w:rFonts w:cstheme="minorHAnsi"/>
                <w:sz w:val="20"/>
                <w:szCs w:val="20"/>
              </w:rPr>
              <w:fldChar w:fldCharType="separate"/>
            </w:r>
            <w:r w:rsidRPr="00EB7C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212" w:type="dxa"/>
            <w:shd w:val="clear" w:color="auto" w:fill="auto"/>
          </w:tcPr>
          <w:p w14:paraId="25A3BC8D" w14:textId="77777777" w:rsidR="008060F8" w:rsidRPr="00B24140" w:rsidRDefault="008060F8" w:rsidP="008060F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24140">
              <w:rPr>
                <w:rFonts w:cstheme="minorHAnsi"/>
                <w:sz w:val="20"/>
                <w:szCs w:val="20"/>
                <w:lang w:val="en-US"/>
              </w:rPr>
              <w:t xml:space="preserve">Patient has cognitive impairment that may affect their mental capacity for consent. </w:t>
            </w:r>
          </w:p>
          <w:p w14:paraId="15854424" w14:textId="77777777" w:rsidR="008060F8" w:rsidRPr="00B24140" w:rsidRDefault="008060F8" w:rsidP="008060F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24140">
              <w:rPr>
                <w:rFonts w:cstheme="minorHAnsi"/>
                <w:sz w:val="20"/>
                <w:szCs w:val="20"/>
                <w:lang w:val="en-US"/>
              </w:rPr>
              <w:t>If yes, please confirm date best interests meeting completed: __/__/____</w:t>
            </w:r>
          </w:p>
        </w:tc>
      </w:tr>
      <w:tr w:rsidR="008060F8" w:rsidRPr="00B24140" w14:paraId="3939F35F" w14:textId="77777777" w:rsidTr="002430BC">
        <w:trPr>
          <w:trHeight w:val="279"/>
        </w:trPr>
        <w:tc>
          <w:tcPr>
            <w:tcW w:w="704" w:type="dxa"/>
            <w:shd w:val="clear" w:color="auto" w:fill="auto"/>
          </w:tcPr>
          <w:p w14:paraId="292606B4" w14:textId="2FB214BB" w:rsidR="008060F8" w:rsidRPr="00B24140" w:rsidRDefault="008060F8" w:rsidP="008060F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B7C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EB7C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B7C04">
              <w:rPr>
                <w:rFonts w:cstheme="minorHAnsi"/>
                <w:sz w:val="20"/>
                <w:szCs w:val="20"/>
              </w:rPr>
            </w:r>
            <w:r w:rsidRPr="00EB7C04">
              <w:rPr>
                <w:rFonts w:cstheme="minorHAnsi"/>
                <w:sz w:val="20"/>
                <w:szCs w:val="20"/>
              </w:rPr>
              <w:fldChar w:fldCharType="separate"/>
            </w:r>
            <w:r w:rsidRPr="00EB7C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212" w:type="dxa"/>
            <w:shd w:val="clear" w:color="auto" w:fill="auto"/>
          </w:tcPr>
          <w:p w14:paraId="32DBE702" w14:textId="77777777" w:rsidR="008060F8" w:rsidRPr="00B24140" w:rsidRDefault="008060F8" w:rsidP="008060F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24140">
              <w:rPr>
                <w:rFonts w:cstheme="minorHAnsi"/>
                <w:sz w:val="20"/>
                <w:szCs w:val="20"/>
                <w:lang w:val="en-US"/>
              </w:rPr>
              <w:t xml:space="preserve">Patient has </w:t>
            </w:r>
            <w:r w:rsidRPr="00B24140">
              <w:rPr>
                <w:rFonts w:cstheme="minorHAnsi"/>
                <w:b/>
                <w:bCs/>
                <w:sz w:val="20"/>
                <w:szCs w:val="20"/>
                <w:lang w:val="en-US"/>
              </w:rPr>
              <w:t>significant</w:t>
            </w:r>
            <w:r w:rsidRPr="00B24140">
              <w:rPr>
                <w:rFonts w:cstheme="minorHAnsi"/>
                <w:sz w:val="20"/>
                <w:szCs w:val="20"/>
                <w:lang w:val="en-US"/>
              </w:rPr>
              <w:t xml:space="preserve"> mobility impairment (specify):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…</w:t>
            </w:r>
          </w:p>
        </w:tc>
      </w:tr>
      <w:tr w:rsidR="008060F8" w:rsidRPr="00B24140" w14:paraId="676999DD" w14:textId="77777777" w:rsidTr="002430BC">
        <w:trPr>
          <w:trHeight w:val="279"/>
        </w:trPr>
        <w:tc>
          <w:tcPr>
            <w:tcW w:w="704" w:type="dxa"/>
            <w:shd w:val="clear" w:color="auto" w:fill="auto"/>
          </w:tcPr>
          <w:p w14:paraId="7F3A4D76" w14:textId="5DD203C7" w:rsidR="008060F8" w:rsidRPr="00B24140" w:rsidRDefault="008060F8" w:rsidP="008060F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B7C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EB7C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B7C04">
              <w:rPr>
                <w:rFonts w:cstheme="minorHAnsi"/>
                <w:sz w:val="20"/>
                <w:szCs w:val="20"/>
              </w:rPr>
            </w:r>
            <w:r w:rsidRPr="00EB7C04">
              <w:rPr>
                <w:rFonts w:cstheme="minorHAnsi"/>
                <w:sz w:val="20"/>
                <w:szCs w:val="20"/>
              </w:rPr>
              <w:fldChar w:fldCharType="separate"/>
            </w:r>
            <w:r w:rsidRPr="00EB7C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212" w:type="dxa"/>
            <w:shd w:val="clear" w:color="auto" w:fill="auto"/>
          </w:tcPr>
          <w:p w14:paraId="7ABAB2C8" w14:textId="77777777" w:rsidR="008060F8" w:rsidRPr="00B24140" w:rsidRDefault="008060F8" w:rsidP="008060F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24140">
              <w:rPr>
                <w:rFonts w:cstheme="minorHAnsi"/>
                <w:sz w:val="20"/>
                <w:szCs w:val="20"/>
                <w:lang w:val="en-US"/>
              </w:rPr>
              <w:t xml:space="preserve">Patient has </w:t>
            </w:r>
            <w:r w:rsidRPr="00B24140">
              <w:rPr>
                <w:rFonts w:cstheme="minorHAnsi"/>
                <w:b/>
                <w:bCs/>
                <w:sz w:val="20"/>
                <w:szCs w:val="20"/>
                <w:lang w:val="en-US"/>
              </w:rPr>
              <w:t>significant</w:t>
            </w:r>
            <w:r w:rsidRPr="00B24140">
              <w:rPr>
                <w:rFonts w:cstheme="minorHAnsi"/>
                <w:sz w:val="20"/>
                <w:szCs w:val="20"/>
                <w:lang w:val="en-US"/>
              </w:rPr>
              <w:t xml:space="preserve"> sensory impairment (specify):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…</w:t>
            </w:r>
          </w:p>
        </w:tc>
      </w:tr>
      <w:tr w:rsidR="008060F8" w:rsidRPr="00B24140" w14:paraId="504E1B74" w14:textId="77777777" w:rsidTr="002430BC">
        <w:trPr>
          <w:trHeight w:val="279"/>
        </w:trPr>
        <w:tc>
          <w:tcPr>
            <w:tcW w:w="704" w:type="dxa"/>
            <w:shd w:val="clear" w:color="auto" w:fill="auto"/>
          </w:tcPr>
          <w:p w14:paraId="5940B330" w14:textId="5CE7CBD2" w:rsidR="008060F8" w:rsidRPr="00B24140" w:rsidRDefault="008060F8" w:rsidP="008060F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B7C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EB7C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B7C04">
              <w:rPr>
                <w:rFonts w:cstheme="minorHAnsi"/>
                <w:sz w:val="20"/>
                <w:szCs w:val="20"/>
              </w:rPr>
            </w:r>
            <w:r w:rsidRPr="00EB7C04">
              <w:rPr>
                <w:rFonts w:cstheme="minorHAnsi"/>
                <w:sz w:val="20"/>
                <w:szCs w:val="20"/>
              </w:rPr>
              <w:fldChar w:fldCharType="separate"/>
            </w:r>
            <w:r w:rsidRPr="00EB7C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212" w:type="dxa"/>
            <w:shd w:val="clear" w:color="auto" w:fill="auto"/>
          </w:tcPr>
          <w:p w14:paraId="2227149A" w14:textId="77777777" w:rsidR="008060F8" w:rsidRPr="00B24140" w:rsidRDefault="008060F8" w:rsidP="008060F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24140">
              <w:rPr>
                <w:rFonts w:cstheme="minorHAnsi"/>
                <w:sz w:val="20"/>
                <w:szCs w:val="20"/>
              </w:rPr>
              <w:t>Patient will require an interpreter, please specify language: …</w:t>
            </w:r>
          </w:p>
        </w:tc>
      </w:tr>
      <w:tr w:rsidR="008060F8" w:rsidRPr="00B24140" w14:paraId="1C6EE01B" w14:textId="77777777" w:rsidTr="002430BC">
        <w:trPr>
          <w:trHeight w:val="279"/>
        </w:trPr>
        <w:tc>
          <w:tcPr>
            <w:tcW w:w="704" w:type="dxa"/>
            <w:shd w:val="clear" w:color="auto" w:fill="auto"/>
          </w:tcPr>
          <w:p w14:paraId="5F80243B" w14:textId="43833206" w:rsidR="008060F8" w:rsidRPr="00B24140" w:rsidRDefault="008060F8" w:rsidP="008060F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B7C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EB7C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B7C04">
              <w:rPr>
                <w:rFonts w:cstheme="minorHAnsi"/>
                <w:sz w:val="20"/>
                <w:szCs w:val="20"/>
              </w:rPr>
            </w:r>
            <w:r w:rsidRPr="00EB7C04">
              <w:rPr>
                <w:rFonts w:cstheme="minorHAnsi"/>
                <w:sz w:val="20"/>
                <w:szCs w:val="20"/>
              </w:rPr>
              <w:fldChar w:fldCharType="separate"/>
            </w:r>
            <w:r w:rsidRPr="00EB7C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212" w:type="dxa"/>
            <w:shd w:val="clear" w:color="auto" w:fill="auto"/>
          </w:tcPr>
          <w:p w14:paraId="51FAC546" w14:textId="77777777" w:rsidR="008060F8" w:rsidRPr="00B24140" w:rsidRDefault="008060F8" w:rsidP="008060F8">
            <w:pPr>
              <w:pStyle w:val="pf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4140">
              <w:rPr>
                <w:rFonts w:asciiTheme="minorHAnsi" w:hAnsiTheme="minorHAnsi" w:cstheme="minorHAnsi"/>
                <w:sz w:val="20"/>
                <w:szCs w:val="20"/>
              </w:rPr>
              <w:t>Patient requires hospital transport, please specify type: …</w:t>
            </w:r>
          </w:p>
        </w:tc>
      </w:tr>
      <w:tr w:rsidR="008C2CF0" w:rsidRPr="00B24140" w14:paraId="501F8D3D" w14:textId="77777777" w:rsidTr="002430BC">
        <w:trPr>
          <w:trHeight w:val="279"/>
        </w:trPr>
        <w:tc>
          <w:tcPr>
            <w:tcW w:w="704" w:type="dxa"/>
            <w:shd w:val="clear" w:color="auto" w:fill="auto"/>
          </w:tcPr>
          <w:p w14:paraId="4A0ECE09" w14:textId="34EA9951" w:rsidR="008C2CF0" w:rsidRPr="00EB7C04" w:rsidRDefault="008C2CF0" w:rsidP="008C2C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7C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EB7C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B7C04">
              <w:rPr>
                <w:rFonts w:cstheme="minorHAnsi"/>
                <w:sz w:val="20"/>
                <w:szCs w:val="20"/>
              </w:rPr>
            </w:r>
            <w:r w:rsidRPr="00EB7C04">
              <w:rPr>
                <w:rFonts w:cstheme="minorHAnsi"/>
                <w:sz w:val="20"/>
                <w:szCs w:val="20"/>
              </w:rPr>
              <w:fldChar w:fldCharType="separate"/>
            </w:r>
            <w:r w:rsidRPr="00EB7C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212" w:type="dxa"/>
            <w:shd w:val="clear" w:color="auto" w:fill="auto"/>
          </w:tcPr>
          <w:p w14:paraId="35030690" w14:textId="270899E9" w:rsidR="008C2CF0" w:rsidRPr="008C2CF0" w:rsidRDefault="008C2CF0" w:rsidP="008C2CF0">
            <w:pPr>
              <w:pStyle w:val="pf0"/>
              <w:spacing w:before="0" w:beforeAutospacing="0" w:after="0" w:afterAutospacing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8C2CF0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Patient not suitable for MRI imaging (patient choice or contraindication e.g. pacemaker, metal foreign body- joint/eye) </w:t>
            </w:r>
          </w:p>
        </w:tc>
      </w:tr>
    </w:tbl>
    <w:p w14:paraId="5A5EB39F" w14:textId="77777777" w:rsidR="00D75457" w:rsidRDefault="00D75457" w:rsidP="00F81F54">
      <w:pPr>
        <w:widowControl w:val="0"/>
        <w:ind w:right="-1134"/>
        <w:rPr>
          <w:rFonts w:cstheme="minorHAnsi"/>
          <w:b/>
          <w:bCs/>
          <w:color w:val="538135" w:themeColor="accent6" w:themeShade="BF"/>
          <w:sz w:val="20"/>
          <w:szCs w:val="20"/>
        </w:rPr>
      </w:pPr>
    </w:p>
    <w:p w14:paraId="3740BAB7" w14:textId="77777777" w:rsidR="008869BF" w:rsidRDefault="008869BF" w:rsidP="00D01A60">
      <w:pPr>
        <w:rPr>
          <w:rFonts w:cstheme="minorHAnsi"/>
          <w:b/>
          <w:color w:val="FF0000"/>
          <w:sz w:val="20"/>
          <w:szCs w:val="20"/>
        </w:rPr>
      </w:pPr>
    </w:p>
    <w:p w14:paraId="61FC31DE" w14:textId="757194C7" w:rsidR="008869BF" w:rsidRDefault="008869BF" w:rsidP="00D01A60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Rockwood Clinical Frailty Scale</w:t>
      </w:r>
      <w:r w:rsidR="00D01A60">
        <w:rPr>
          <w:rFonts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8869BF" w14:paraId="070F54B5" w14:textId="77777777" w:rsidTr="008869BF">
        <w:trPr>
          <w:trHeight w:val="394"/>
        </w:trPr>
        <w:tc>
          <w:tcPr>
            <w:tcW w:w="10774" w:type="dxa"/>
          </w:tcPr>
          <w:p w14:paraId="71B34FF5" w14:textId="77777777" w:rsidR="008869BF" w:rsidRDefault="008869BF" w:rsidP="00EC554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bookmarkStart w:id="3" w:name="_Hlk187830510"/>
            <w:r w:rsidRPr="002E606D">
              <w:rPr>
                <w:b/>
                <w:bCs/>
              </w:rPr>
              <w:t>Rockwood Clinical Frailty Scale (CFS</w:t>
            </w:r>
            <w:r>
              <w:rPr>
                <w:b/>
                <w:bCs/>
              </w:rPr>
              <w:t>)</w:t>
            </w:r>
          </w:p>
        </w:tc>
      </w:tr>
      <w:tr w:rsidR="008869BF" w:rsidRPr="003859BC" w14:paraId="5EC3CAA8" w14:textId="77777777" w:rsidTr="008869BF">
        <w:trPr>
          <w:trHeight w:val="4961"/>
        </w:trPr>
        <w:tc>
          <w:tcPr>
            <w:tcW w:w="10774" w:type="dxa"/>
          </w:tcPr>
          <w:p w14:paraId="72314A0A" w14:textId="77777777" w:rsidR="008869BF" w:rsidRPr="00226945" w:rsidRDefault="008869B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F25ADD" w14:textId="77777777" w:rsidR="008869BF" w:rsidRPr="00226945" w:rsidRDefault="008869B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CFS Score</w:t>
            </w:r>
          </w:p>
          <w:p w14:paraId="5794CC97" w14:textId="77777777" w:rsidR="008869BF" w:rsidRPr="00226945" w:rsidRDefault="008869B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279A3D0" w14:textId="77777777" w:rsidR="008869BF" w:rsidRPr="00226945" w:rsidRDefault="008869B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1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Fit</w:t>
            </w:r>
          </w:p>
          <w:p w14:paraId="0F8E05B5" w14:textId="77777777" w:rsidR="008869BF" w:rsidRPr="00226945" w:rsidRDefault="008869B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2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Well</w:t>
            </w:r>
          </w:p>
          <w:p w14:paraId="567DAB80" w14:textId="77777777" w:rsidR="008869BF" w:rsidRPr="00226945" w:rsidRDefault="008869B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3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Managing Well</w:t>
            </w:r>
          </w:p>
          <w:p w14:paraId="2E292791" w14:textId="77777777" w:rsidR="008869BF" w:rsidRPr="00226945" w:rsidRDefault="008869B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4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Vulnerable</w:t>
            </w:r>
          </w:p>
          <w:p w14:paraId="7BDFA5E3" w14:textId="77777777" w:rsidR="008869BF" w:rsidRPr="00226945" w:rsidRDefault="008869B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5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Mildly Frail</w:t>
            </w:r>
          </w:p>
          <w:p w14:paraId="4DEBE8DB" w14:textId="77777777" w:rsidR="008869BF" w:rsidRPr="00226945" w:rsidRDefault="008869B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6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Moderately Frail</w:t>
            </w:r>
          </w:p>
          <w:p w14:paraId="6E50E8E8" w14:textId="77777777" w:rsidR="008869BF" w:rsidRPr="00226945" w:rsidRDefault="008869B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7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Severely frail</w:t>
            </w:r>
          </w:p>
          <w:p w14:paraId="3103F3D5" w14:textId="77777777" w:rsidR="008869BF" w:rsidRPr="00226945" w:rsidRDefault="008869B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8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Severely frail</w:t>
            </w:r>
          </w:p>
          <w:p w14:paraId="7FAE0D6A" w14:textId="77777777" w:rsidR="008869BF" w:rsidRPr="00226945" w:rsidRDefault="008869B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9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Terminally ill</w:t>
            </w:r>
          </w:p>
          <w:p w14:paraId="53458FF2" w14:textId="77777777" w:rsidR="008869BF" w:rsidRPr="00226945" w:rsidRDefault="008869B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623DFAB" w14:textId="77777777" w:rsidR="0038531E" w:rsidRPr="0038531E" w:rsidRDefault="0038531E" w:rsidP="0038531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38531E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3853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38531E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38531E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2EB01B3F" w14:textId="39C0D7CE" w:rsidR="008869BF" w:rsidRPr="009D05F1" w:rsidRDefault="008869BF" w:rsidP="00EC554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511FBAE" w14:textId="77777777" w:rsidR="008869BF" w:rsidRPr="009D05F1" w:rsidRDefault="008869B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DF11A1B" w14:textId="77777777" w:rsidR="008869BF" w:rsidRPr="00226945" w:rsidRDefault="008869B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758333C1" w14:textId="77777777" w:rsidR="008869BF" w:rsidRPr="00226945" w:rsidRDefault="008869BF" w:rsidP="00EC5541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Pr="00226945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Pr="0022694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656AEC" w14:textId="77777777" w:rsidR="008869BF" w:rsidRPr="003859BC" w:rsidRDefault="008869BF" w:rsidP="00EC554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3"/>
    </w:tbl>
    <w:p w14:paraId="02ABFEC4" w14:textId="77777777" w:rsidR="008869BF" w:rsidRDefault="008869BF" w:rsidP="00D01A60">
      <w:pPr>
        <w:rPr>
          <w:rFonts w:cstheme="minorHAnsi"/>
          <w:b/>
          <w:color w:val="FF0000"/>
          <w:sz w:val="20"/>
          <w:szCs w:val="20"/>
        </w:rPr>
      </w:pPr>
    </w:p>
    <w:p w14:paraId="1B0B421D" w14:textId="77777777" w:rsidR="00CA480C" w:rsidRDefault="00CA480C" w:rsidP="00D01A60">
      <w:pPr>
        <w:rPr>
          <w:rFonts w:cstheme="minorHAnsi"/>
          <w:b/>
          <w:bCs/>
          <w:color w:val="538135" w:themeColor="accent6" w:themeShade="BF"/>
          <w:sz w:val="20"/>
          <w:szCs w:val="20"/>
        </w:rPr>
      </w:pPr>
    </w:p>
    <w:p w14:paraId="01B4F9DA" w14:textId="32E1A187" w:rsidR="00D01A60" w:rsidRPr="007251D7" w:rsidRDefault="00D75457" w:rsidP="00D01A60">
      <w:pPr>
        <w:rPr>
          <w:rFonts w:cstheme="minorHAnsi"/>
          <w:b/>
          <w:color w:val="FF0000"/>
          <w:sz w:val="20"/>
          <w:szCs w:val="20"/>
        </w:rPr>
      </w:pPr>
      <w:r w:rsidRPr="00622BBA">
        <w:rPr>
          <w:rFonts w:cstheme="minorHAnsi"/>
          <w:b/>
          <w:bCs/>
          <w:sz w:val="20"/>
          <w:szCs w:val="20"/>
        </w:rPr>
        <w:t>CLINICAL INFORMATION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8869BF" w14:paraId="3063125A" w14:textId="77777777" w:rsidTr="008869BF">
        <w:tc>
          <w:tcPr>
            <w:tcW w:w="10632" w:type="dxa"/>
          </w:tcPr>
          <w:p w14:paraId="5C6EABE5" w14:textId="77777777" w:rsidR="008869BF" w:rsidRDefault="008869BF" w:rsidP="008869B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16586061" w14:textId="77777777" w:rsidR="008869BF" w:rsidRDefault="008869BF" w:rsidP="008869B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270500A5" w14:textId="77777777" w:rsidR="008869BF" w:rsidRPr="004236F9" w:rsidRDefault="008869BF" w:rsidP="008869B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0F9DB630" w14:textId="77777777" w:rsidR="008869BF" w:rsidRDefault="008869BF" w:rsidP="00D01A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869BF" w14:paraId="67F7CE13" w14:textId="77777777" w:rsidTr="008869BF">
        <w:tc>
          <w:tcPr>
            <w:tcW w:w="10632" w:type="dxa"/>
          </w:tcPr>
          <w:p w14:paraId="57C1660F" w14:textId="77777777" w:rsidR="008869BF" w:rsidRPr="004236F9" w:rsidRDefault="008869BF" w:rsidP="008869B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4236F9">
              <w:rPr>
                <w:rFonts w:cstheme="minorHAnsi"/>
                <w:sz w:val="20"/>
                <w:szCs w:val="20"/>
              </w:rPr>
              <w:t xml:space="preserve"> </w:t>
            </w:r>
            <w:r w:rsidRPr="004236F9">
              <w:rPr>
                <w:rFonts w:cstheme="minorHAnsi"/>
                <w:b/>
                <w:sz w:val="20"/>
                <w:szCs w:val="20"/>
              </w:rPr>
              <w:t>medication</w:t>
            </w:r>
            <w:r w:rsidRPr="004236F9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70D043DA" w14:textId="77777777" w:rsidR="008869BF" w:rsidRDefault="008869BF" w:rsidP="00D01A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857AEC" w14:textId="77777777" w:rsidR="008869BF" w:rsidRDefault="008869BF" w:rsidP="008869BF">
            <w:pPr>
              <w:rPr>
                <w:rFonts w:cstheme="minorHAnsi"/>
                <w:sz w:val="20"/>
                <w:szCs w:val="20"/>
              </w:rPr>
            </w:pPr>
          </w:p>
          <w:p w14:paraId="19EEB097" w14:textId="77777777" w:rsidR="008869BF" w:rsidRDefault="008869BF" w:rsidP="008869BF">
            <w:pPr>
              <w:rPr>
                <w:rFonts w:cstheme="minorHAnsi"/>
                <w:sz w:val="20"/>
                <w:szCs w:val="20"/>
              </w:rPr>
            </w:pPr>
          </w:p>
          <w:p w14:paraId="76FD7975" w14:textId="77777777" w:rsidR="008869BF" w:rsidRPr="004236F9" w:rsidRDefault="008869BF" w:rsidP="008869BF">
            <w:pPr>
              <w:rPr>
                <w:rFonts w:cstheme="minorHAnsi"/>
                <w:sz w:val="20"/>
                <w:szCs w:val="20"/>
              </w:rPr>
            </w:pPr>
          </w:p>
          <w:p w14:paraId="0FF7A415" w14:textId="77777777" w:rsidR="008869BF" w:rsidRDefault="008869BF" w:rsidP="008869B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2A5E829D" w14:textId="77777777" w:rsidR="008869BF" w:rsidRDefault="008869BF" w:rsidP="008869B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615418D7" w14:textId="77777777" w:rsidR="008869BF" w:rsidRDefault="008869BF" w:rsidP="008869B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7249DD89" w14:textId="09ECBADC" w:rsidR="008869BF" w:rsidRDefault="008869BF" w:rsidP="008869B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1772A5B0" w14:textId="77777777" w:rsidR="008869BF" w:rsidRDefault="008869BF" w:rsidP="00D01A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C3C209" w14:textId="77777777" w:rsidR="008869BF" w:rsidRDefault="008869BF" w:rsidP="00D01A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A87A04F" w14:textId="761C29D3" w:rsidR="00A412AE" w:rsidRPr="0082034A" w:rsidRDefault="00A412AE" w:rsidP="00F81F54">
      <w:pPr>
        <w:widowControl w:val="0"/>
        <w:ind w:right="-1134"/>
        <w:rPr>
          <w:sz w:val="20"/>
          <w:szCs w:val="20"/>
        </w:rPr>
      </w:pPr>
    </w:p>
    <w:sectPr w:rsidR="00A412AE" w:rsidRPr="0082034A" w:rsidSect="00F91BB5">
      <w:headerReference w:type="default" r:id="rId14"/>
      <w:footerReference w:type="default" r:id="rId15"/>
      <w:pgSz w:w="11906" w:h="16838"/>
      <w:pgMar w:top="1440" w:right="1440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6725" w14:textId="77777777" w:rsidR="00834988" w:rsidRDefault="00834988" w:rsidP="001B7F13">
      <w:r>
        <w:separator/>
      </w:r>
    </w:p>
  </w:endnote>
  <w:endnote w:type="continuationSeparator" w:id="0">
    <w:p w14:paraId="088D65D4" w14:textId="77777777" w:rsidR="00834988" w:rsidRDefault="00834988" w:rsidP="001B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1CD1" w14:textId="12CC5108" w:rsidR="00FC28A0" w:rsidRPr="00CF251A" w:rsidRDefault="00FC28A0" w:rsidP="00FC28A0">
    <w:pPr>
      <w:pStyle w:val="Footer"/>
      <w:rPr>
        <w:b/>
        <w:bCs/>
        <w:sz w:val="20"/>
        <w:szCs w:val="20"/>
      </w:rPr>
    </w:pPr>
    <w:r w:rsidRPr="00CF251A">
      <w:rPr>
        <w:b/>
        <w:bCs/>
        <w:sz w:val="20"/>
        <w:szCs w:val="20"/>
      </w:rPr>
      <w:t>Version 1.1</w:t>
    </w:r>
    <w:r>
      <w:rPr>
        <w:b/>
        <w:bCs/>
        <w:sz w:val="20"/>
        <w:szCs w:val="20"/>
      </w:rPr>
      <w:t>0</w:t>
    </w:r>
  </w:p>
  <w:p w14:paraId="75234541" w14:textId="77777777" w:rsidR="00FC28A0" w:rsidRPr="00CF251A" w:rsidRDefault="00FC28A0" w:rsidP="00FC28A0">
    <w:pPr>
      <w:pStyle w:val="Footer"/>
      <w:rPr>
        <w:sz w:val="20"/>
        <w:szCs w:val="20"/>
      </w:rPr>
    </w:pPr>
    <w:r w:rsidRPr="00CF251A">
      <w:rPr>
        <w:sz w:val="20"/>
        <w:szCs w:val="20"/>
      </w:rPr>
      <w:t>Forms are reviewed every two years in line with the WCA process for fast-track referral forms.</w:t>
    </w:r>
  </w:p>
  <w:p w14:paraId="6524CBD1" w14:textId="77777777" w:rsidR="00FC28A0" w:rsidRPr="00CF251A" w:rsidRDefault="00FC28A0" w:rsidP="00FC28A0">
    <w:pPr>
      <w:pStyle w:val="Footer"/>
    </w:pPr>
    <w:r w:rsidRPr="00CF251A">
      <w:rPr>
        <w:sz w:val="20"/>
        <w:szCs w:val="20"/>
      </w:rPr>
      <w:t xml:space="preserve">Please contact the </w:t>
    </w:r>
    <w:r w:rsidRPr="00CF251A">
      <w:rPr>
        <w:color w:val="4472C4" w:themeColor="accent1"/>
        <w:sz w:val="20"/>
        <w:szCs w:val="20"/>
      </w:rPr>
      <w:t>wessexcanceralliance@wca.uhs.nhs.uk</w:t>
    </w:r>
  </w:p>
  <w:p w14:paraId="63C21D1C" w14:textId="3ADC0A6F" w:rsidR="005D1AF5" w:rsidRPr="00FC28A0" w:rsidRDefault="005D1AF5" w:rsidP="00FC2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6384" w14:textId="77777777" w:rsidR="00834988" w:rsidRDefault="00834988" w:rsidP="001B7F13">
      <w:r>
        <w:separator/>
      </w:r>
    </w:p>
  </w:footnote>
  <w:footnote w:type="continuationSeparator" w:id="0">
    <w:p w14:paraId="6B3B797F" w14:textId="77777777" w:rsidR="00834988" w:rsidRDefault="00834988" w:rsidP="001B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C095" w14:textId="2F646538" w:rsidR="00806402" w:rsidRDefault="00806402" w:rsidP="00806402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4A67C93" wp14:editId="1AB590AA">
          <wp:simplePos x="0" y="0"/>
          <wp:positionH relativeFrom="column">
            <wp:posOffset>5562600</wp:posOffset>
          </wp:positionH>
          <wp:positionV relativeFrom="paragraph">
            <wp:posOffset>-130175</wp:posOffset>
          </wp:positionV>
          <wp:extent cx="701040" cy="572135"/>
          <wp:effectExtent l="0" t="0" r="3810" b="0"/>
          <wp:wrapSquare wrapText="bothSides"/>
          <wp:docPr id="5758227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9703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CDC25E" wp14:editId="11C8936A">
          <wp:simplePos x="0" y="0"/>
          <wp:positionH relativeFrom="column">
            <wp:posOffset>-583565</wp:posOffset>
          </wp:positionH>
          <wp:positionV relativeFrom="paragraph">
            <wp:posOffset>-181610</wp:posOffset>
          </wp:positionV>
          <wp:extent cx="662940" cy="662940"/>
          <wp:effectExtent l="0" t="0" r="3810" b="3810"/>
          <wp:wrapSquare wrapText="bothSides"/>
          <wp:docPr id="3684877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550528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C731E" w14:textId="77777777" w:rsidR="00806402" w:rsidRDefault="00806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11AD"/>
    <w:multiLevelType w:val="hybridMultilevel"/>
    <w:tmpl w:val="0886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D5AFA"/>
    <w:multiLevelType w:val="hybridMultilevel"/>
    <w:tmpl w:val="6CDE166C"/>
    <w:lvl w:ilvl="0" w:tplc="C3B81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746CE"/>
    <w:multiLevelType w:val="hybridMultilevel"/>
    <w:tmpl w:val="A4304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07C83"/>
    <w:multiLevelType w:val="hybridMultilevel"/>
    <w:tmpl w:val="F5D4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635715">
    <w:abstractNumId w:val="3"/>
  </w:num>
  <w:num w:numId="2" w16cid:durableId="2020154997">
    <w:abstractNumId w:val="1"/>
  </w:num>
  <w:num w:numId="3" w16cid:durableId="584724450">
    <w:abstractNumId w:val="2"/>
  </w:num>
  <w:num w:numId="4" w16cid:durableId="868108971">
    <w:abstractNumId w:val="0"/>
  </w:num>
  <w:num w:numId="5" w16cid:durableId="107828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B5"/>
    <w:rsid w:val="000047FE"/>
    <w:rsid w:val="00005D75"/>
    <w:rsid w:val="00010B43"/>
    <w:rsid w:val="00013142"/>
    <w:rsid w:val="00014D55"/>
    <w:rsid w:val="0003087E"/>
    <w:rsid w:val="0003116E"/>
    <w:rsid w:val="0004393E"/>
    <w:rsid w:val="00047FCC"/>
    <w:rsid w:val="00051F1A"/>
    <w:rsid w:val="000546F0"/>
    <w:rsid w:val="0005648D"/>
    <w:rsid w:val="00060E9B"/>
    <w:rsid w:val="0006141C"/>
    <w:rsid w:val="000A148F"/>
    <w:rsid w:val="000B5C93"/>
    <w:rsid w:val="000B6963"/>
    <w:rsid w:val="000E2EAD"/>
    <w:rsid w:val="000E7ABD"/>
    <w:rsid w:val="000F5D94"/>
    <w:rsid w:val="000F7D5B"/>
    <w:rsid w:val="00110CF2"/>
    <w:rsid w:val="00117FA8"/>
    <w:rsid w:val="001233D4"/>
    <w:rsid w:val="00160EF7"/>
    <w:rsid w:val="001636A0"/>
    <w:rsid w:val="001B7F13"/>
    <w:rsid w:val="001C22D7"/>
    <w:rsid w:val="001C34BC"/>
    <w:rsid w:val="001C5BA2"/>
    <w:rsid w:val="00223BDA"/>
    <w:rsid w:val="00231ACB"/>
    <w:rsid w:val="002366F2"/>
    <w:rsid w:val="002371CD"/>
    <w:rsid w:val="002430BC"/>
    <w:rsid w:val="002645AE"/>
    <w:rsid w:val="00272197"/>
    <w:rsid w:val="0027563F"/>
    <w:rsid w:val="00297EC6"/>
    <w:rsid w:val="002D19B3"/>
    <w:rsid w:val="002D7F28"/>
    <w:rsid w:val="002E2066"/>
    <w:rsid w:val="002E51AB"/>
    <w:rsid w:val="002E669B"/>
    <w:rsid w:val="002E6F7A"/>
    <w:rsid w:val="002E785B"/>
    <w:rsid w:val="003139D3"/>
    <w:rsid w:val="00326A2E"/>
    <w:rsid w:val="00334204"/>
    <w:rsid w:val="0033482A"/>
    <w:rsid w:val="0038531E"/>
    <w:rsid w:val="00390539"/>
    <w:rsid w:val="003957A2"/>
    <w:rsid w:val="00395F70"/>
    <w:rsid w:val="003B618F"/>
    <w:rsid w:val="003E0BC3"/>
    <w:rsid w:val="003E1798"/>
    <w:rsid w:val="004545E2"/>
    <w:rsid w:val="00470842"/>
    <w:rsid w:val="00495392"/>
    <w:rsid w:val="004C401D"/>
    <w:rsid w:val="004D7811"/>
    <w:rsid w:val="004E1698"/>
    <w:rsid w:val="004F0BF5"/>
    <w:rsid w:val="00500687"/>
    <w:rsid w:val="00515A6D"/>
    <w:rsid w:val="00540C9F"/>
    <w:rsid w:val="005632E3"/>
    <w:rsid w:val="005704FA"/>
    <w:rsid w:val="00573F31"/>
    <w:rsid w:val="00582512"/>
    <w:rsid w:val="00597CCB"/>
    <w:rsid w:val="005B27E9"/>
    <w:rsid w:val="005B52AB"/>
    <w:rsid w:val="005D1AF5"/>
    <w:rsid w:val="005D7F68"/>
    <w:rsid w:val="005E493E"/>
    <w:rsid w:val="005F6B5A"/>
    <w:rsid w:val="00604EC8"/>
    <w:rsid w:val="00617953"/>
    <w:rsid w:val="0062186C"/>
    <w:rsid w:val="00621E2B"/>
    <w:rsid w:val="006270EB"/>
    <w:rsid w:val="00634887"/>
    <w:rsid w:val="006349D3"/>
    <w:rsid w:val="00640F1E"/>
    <w:rsid w:val="00641D7A"/>
    <w:rsid w:val="006511E0"/>
    <w:rsid w:val="006575E4"/>
    <w:rsid w:val="00661B3B"/>
    <w:rsid w:val="006726D1"/>
    <w:rsid w:val="0067504E"/>
    <w:rsid w:val="00695DD8"/>
    <w:rsid w:val="006A5CA9"/>
    <w:rsid w:val="006C13E0"/>
    <w:rsid w:val="006D5E68"/>
    <w:rsid w:val="00716F4F"/>
    <w:rsid w:val="00722A48"/>
    <w:rsid w:val="00753FED"/>
    <w:rsid w:val="007751F2"/>
    <w:rsid w:val="007840A8"/>
    <w:rsid w:val="00791315"/>
    <w:rsid w:val="007A077F"/>
    <w:rsid w:val="007B0F26"/>
    <w:rsid w:val="007B51AB"/>
    <w:rsid w:val="007B5F25"/>
    <w:rsid w:val="007C1D7C"/>
    <w:rsid w:val="007D207B"/>
    <w:rsid w:val="007D31FB"/>
    <w:rsid w:val="007E1B69"/>
    <w:rsid w:val="007E4997"/>
    <w:rsid w:val="007F5DB8"/>
    <w:rsid w:val="008060F8"/>
    <w:rsid w:val="00806402"/>
    <w:rsid w:val="0082034A"/>
    <w:rsid w:val="0083298E"/>
    <w:rsid w:val="00834988"/>
    <w:rsid w:val="008409E4"/>
    <w:rsid w:val="00871335"/>
    <w:rsid w:val="00877106"/>
    <w:rsid w:val="0088444B"/>
    <w:rsid w:val="008869BF"/>
    <w:rsid w:val="008A7607"/>
    <w:rsid w:val="008A7C93"/>
    <w:rsid w:val="008B23EA"/>
    <w:rsid w:val="008C2CF0"/>
    <w:rsid w:val="008C70F9"/>
    <w:rsid w:val="008E7716"/>
    <w:rsid w:val="008F30ED"/>
    <w:rsid w:val="0090100E"/>
    <w:rsid w:val="00903401"/>
    <w:rsid w:val="00911E8D"/>
    <w:rsid w:val="009167CD"/>
    <w:rsid w:val="00934078"/>
    <w:rsid w:val="00954600"/>
    <w:rsid w:val="009569C8"/>
    <w:rsid w:val="00964502"/>
    <w:rsid w:val="00977F5B"/>
    <w:rsid w:val="00993D32"/>
    <w:rsid w:val="0099778A"/>
    <w:rsid w:val="009D0DD7"/>
    <w:rsid w:val="009E3E71"/>
    <w:rsid w:val="009E561B"/>
    <w:rsid w:val="00A05D3B"/>
    <w:rsid w:val="00A24911"/>
    <w:rsid w:val="00A2767F"/>
    <w:rsid w:val="00A40E5A"/>
    <w:rsid w:val="00A412AE"/>
    <w:rsid w:val="00A640E4"/>
    <w:rsid w:val="00A65AF1"/>
    <w:rsid w:val="00A83EB8"/>
    <w:rsid w:val="00A91981"/>
    <w:rsid w:val="00A94B2A"/>
    <w:rsid w:val="00AC1F4A"/>
    <w:rsid w:val="00AC617F"/>
    <w:rsid w:val="00AD7428"/>
    <w:rsid w:val="00B11858"/>
    <w:rsid w:val="00B12039"/>
    <w:rsid w:val="00B24140"/>
    <w:rsid w:val="00B401E4"/>
    <w:rsid w:val="00B4559B"/>
    <w:rsid w:val="00B47DC3"/>
    <w:rsid w:val="00B72AC4"/>
    <w:rsid w:val="00B903BB"/>
    <w:rsid w:val="00BC72A4"/>
    <w:rsid w:val="00BD30C3"/>
    <w:rsid w:val="00BE2D99"/>
    <w:rsid w:val="00BE647F"/>
    <w:rsid w:val="00BE770B"/>
    <w:rsid w:val="00C01092"/>
    <w:rsid w:val="00C068C3"/>
    <w:rsid w:val="00C345C7"/>
    <w:rsid w:val="00C55A27"/>
    <w:rsid w:val="00C55F72"/>
    <w:rsid w:val="00C66360"/>
    <w:rsid w:val="00C87013"/>
    <w:rsid w:val="00C90D07"/>
    <w:rsid w:val="00CA480C"/>
    <w:rsid w:val="00CA522F"/>
    <w:rsid w:val="00CB2991"/>
    <w:rsid w:val="00CC102E"/>
    <w:rsid w:val="00CC157F"/>
    <w:rsid w:val="00CD43BF"/>
    <w:rsid w:val="00CF339B"/>
    <w:rsid w:val="00CF7844"/>
    <w:rsid w:val="00D01A60"/>
    <w:rsid w:val="00D31BD0"/>
    <w:rsid w:val="00D333A9"/>
    <w:rsid w:val="00D33D11"/>
    <w:rsid w:val="00D36C70"/>
    <w:rsid w:val="00D534DF"/>
    <w:rsid w:val="00D7364D"/>
    <w:rsid w:val="00D75457"/>
    <w:rsid w:val="00D755A0"/>
    <w:rsid w:val="00D806BF"/>
    <w:rsid w:val="00D80A33"/>
    <w:rsid w:val="00D87C1C"/>
    <w:rsid w:val="00D9173D"/>
    <w:rsid w:val="00DA224C"/>
    <w:rsid w:val="00DB7448"/>
    <w:rsid w:val="00DE0CD3"/>
    <w:rsid w:val="00DF74EB"/>
    <w:rsid w:val="00E124DA"/>
    <w:rsid w:val="00E21288"/>
    <w:rsid w:val="00E4502B"/>
    <w:rsid w:val="00E579AB"/>
    <w:rsid w:val="00E66076"/>
    <w:rsid w:val="00EA1F0D"/>
    <w:rsid w:val="00EA2074"/>
    <w:rsid w:val="00EA3493"/>
    <w:rsid w:val="00EC1775"/>
    <w:rsid w:val="00ED0748"/>
    <w:rsid w:val="00ED3895"/>
    <w:rsid w:val="00F1274C"/>
    <w:rsid w:val="00F37CFD"/>
    <w:rsid w:val="00F465A7"/>
    <w:rsid w:val="00F7797E"/>
    <w:rsid w:val="00F81F54"/>
    <w:rsid w:val="00F870DF"/>
    <w:rsid w:val="00F91BB5"/>
    <w:rsid w:val="00FA4405"/>
    <w:rsid w:val="00FB45D9"/>
    <w:rsid w:val="00FB60C0"/>
    <w:rsid w:val="00FB6A34"/>
    <w:rsid w:val="00FC00C3"/>
    <w:rsid w:val="00FC28A0"/>
    <w:rsid w:val="00FC42BC"/>
    <w:rsid w:val="00FD7992"/>
    <w:rsid w:val="00FD7A36"/>
    <w:rsid w:val="00FE560D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54DDC"/>
  <w15:chartTrackingRefBased/>
  <w15:docId w15:val="{299098A6-C3BB-4C05-BD0C-D59103FF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E68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B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3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0ED"/>
    <w:rPr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B45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5D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7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F13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7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F13"/>
    <w:rPr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B24140"/>
    <w:pPr>
      <w:spacing w:after="0" w:line="240" w:lineRule="auto"/>
    </w:pPr>
    <w:rPr>
      <w:kern w:val="0"/>
      <w:sz w:val="24"/>
      <w:szCs w:val="24"/>
      <w14:ligatures w14:val="none"/>
    </w:rPr>
  </w:style>
  <w:style w:type="paragraph" w:customStyle="1" w:styleId="pf0">
    <w:name w:val="pf0"/>
    <w:basedOn w:val="Normal"/>
    <w:rsid w:val="00B241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BodyA">
    <w:name w:val="Body A"/>
    <w:rsid w:val="00D01A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74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ngland.nhs.uk/south/wp-content/uploads/sites/6/2022/02/rockwood-frailty-scale_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tect.checkpoint.com/v2/___https:/cks.nice.org.uk/topics/prostate-cancer/diagnosis/assessment/___.bXQtcHJvZC1jcC1ldXcyLTE6dW5pdmVyc2l0eWhvc3BpdGFsc291dGhhbXB0b246YzpvOmQxMTU0NzY1ZGJjM2MwMGYwNDBmNWNmM2FmZGY1M2FmOjY6NTYwOTo1YjVhYTllOTYwZDc0M2I4MzNjZDIzYzEzMDQ2MDM2OGNjMzJhN2U3OTJhYzA5OTEyMzQzYmM2ODUzZDdlN2E4OnA6VDp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rotect.checkpoint.com/v2/___https:/cks.nice.org.uk/topics/prostate-cancer/diagnosis/assessment/___.bXQtcHJvZC1jcC1ldXcyLTE6dW5pdmVyc2l0eWhvc3BpdGFsc291dGhhbXB0b246YzpvOmQxMTU0NzY1ZGJjM2MwMGYwNDBmNWNmM2FmZGY1M2FmOjY6NTYwOTo1YjVhYTllOTYwZDc0M2I4MzNjZDIzYzEzMDQ2MDM2OGNjMzJhN2U3OTJhYzA5OTEyMzQzYmM2ODUzZDdlN2E4OnA6VDp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170D9B6C68844B50D8C3E09969F79" ma:contentTypeVersion="15" ma:contentTypeDescription="Create a new document." ma:contentTypeScope="" ma:versionID="7978eb9a6cd3dfa842a8fd46873c1853">
  <xsd:schema xmlns:xsd="http://www.w3.org/2001/XMLSchema" xmlns:xs="http://www.w3.org/2001/XMLSchema" xmlns:p="http://schemas.microsoft.com/office/2006/metadata/properties" xmlns:ns3="638e0e96-5a32-4161-8479-3255911b775c" xmlns:ns4="58168460-2bd1-4493-9678-be4eab61f226" targetNamespace="http://schemas.microsoft.com/office/2006/metadata/properties" ma:root="true" ma:fieldsID="c6fd89deead344860cdd9287663b6de1" ns3:_="" ns4:_="">
    <xsd:import namespace="638e0e96-5a32-4161-8479-3255911b775c"/>
    <xsd:import namespace="58168460-2bd1-4493-9678-be4eab61f2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e0e96-5a32-4161-8479-3255911b77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68460-2bd1-4493-9678-be4eab61f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68460-2bd1-4493-9678-be4eab61f226" xsi:nil="true"/>
  </documentManagement>
</p:properties>
</file>

<file path=customXml/itemProps1.xml><?xml version="1.0" encoding="utf-8"?>
<ds:datastoreItem xmlns:ds="http://schemas.openxmlformats.org/officeDocument/2006/customXml" ds:itemID="{263C38B5-02D9-4EDD-9F3C-3DECE3B44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e0e96-5a32-4161-8479-3255911b775c"/>
    <ds:schemaRef ds:uri="58168460-2bd1-4493-9678-be4eab61f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5064D-0F03-42C7-98EA-9DB82FFE3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02C3A-0E1A-43E8-828E-935F201E18F6}">
  <ds:schemaRefs>
    <ds:schemaRef ds:uri="http://schemas.microsoft.com/office/2006/metadata/properties"/>
    <ds:schemaRef ds:uri="http://schemas.microsoft.com/office/infopath/2007/PartnerControls"/>
    <ds:schemaRef ds:uri="58168460-2bd1-4493-9678-be4eab61f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Leanne</dc:creator>
  <cp:keywords/>
  <dc:description/>
  <cp:lastModifiedBy>Jerrard, Autumn</cp:lastModifiedBy>
  <cp:revision>29</cp:revision>
  <dcterms:created xsi:type="dcterms:W3CDTF">2025-01-07T09:52:00Z</dcterms:created>
  <dcterms:modified xsi:type="dcterms:W3CDTF">2025-07-17T10:26:00Z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0x0101009F7170D9B6C68844B50D8C3E09969F79</vt:lpwstr>
  </property>
</Properties>
</file>