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ACB9" w14:textId="7800863C" w:rsidR="003E1CCB" w:rsidRDefault="00943FDA" w:rsidP="00943FDA">
      <w:pPr>
        <w:jc w:val="center"/>
      </w:pPr>
      <w:r w:rsidRPr="005D10DE">
        <w:rPr>
          <w:b/>
          <w:noProof/>
          <w:color w:val="8496B0" w:themeColor="text2" w:themeTint="99"/>
          <w:sz w:val="40"/>
          <w:szCs w:val="40"/>
          <w:lang w:eastAsia="en-GB"/>
        </w:rPr>
        <w:drawing>
          <wp:inline distT="0" distB="0" distL="0" distR="0" wp14:anchorId="4D283B94" wp14:editId="1B828DD6">
            <wp:extent cx="1996632" cy="1839908"/>
            <wp:effectExtent l="0" t="0" r="3810" b="8255"/>
            <wp:docPr id="318" name="Picture 2">
              <a:extLst xmlns:a="http://schemas.openxmlformats.org/drawingml/2006/main">
                <a:ext uri="{FF2B5EF4-FFF2-40B4-BE49-F238E27FC236}">
                  <a16:creationId xmlns:a16="http://schemas.microsoft.com/office/drawing/2014/main" id="{C5BFF55A-539F-854E-8746-EF6EBE25F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C5BFF55A-539F-854E-8746-EF6EBE25FDE3}"/>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6632" cy="183990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72AA6E7" w14:textId="4A51D68A" w:rsidR="00943FDA" w:rsidRDefault="00943FDA" w:rsidP="00943FDA">
      <w:pPr>
        <w:jc w:val="center"/>
      </w:pPr>
    </w:p>
    <w:p w14:paraId="40A0582E" w14:textId="6263B3B3" w:rsidR="00943FDA" w:rsidRDefault="00943FDA" w:rsidP="00943FDA">
      <w:pPr>
        <w:jc w:val="center"/>
      </w:pPr>
    </w:p>
    <w:p w14:paraId="71F32174" w14:textId="17575F0C" w:rsidR="00943FDA" w:rsidRDefault="00943FDA" w:rsidP="00943FDA">
      <w:pPr>
        <w:spacing w:after="0"/>
        <w:jc w:val="center"/>
        <w:rPr>
          <w:b/>
          <w:bCs/>
          <w:color w:val="4472C4" w:themeColor="accent1"/>
          <w:sz w:val="72"/>
          <w:szCs w:val="72"/>
        </w:rPr>
      </w:pPr>
      <w:r>
        <w:rPr>
          <w:b/>
          <w:bCs/>
          <w:color w:val="4472C4" w:themeColor="accent1"/>
          <w:sz w:val="72"/>
          <w:szCs w:val="72"/>
        </w:rPr>
        <w:t>Executive Summary</w:t>
      </w:r>
    </w:p>
    <w:p w14:paraId="0DE6053C" w14:textId="77777777" w:rsidR="00943FDA" w:rsidRDefault="00943FDA" w:rsidP="00943FDA">
      <w:pPr>
        <w:spacing w:after="0"/>
        <w:jc w:val="center"/>
        <w:rPr>
          <w:b/>
          <w:bCs/>
          <w:color w:val="4472C4" w:themeColor="accent1"/>
          <w:sz w:val="72"/>
          <w:szCs w:val="72"/>
        </w:rPr>
      </w:pPr>
    </w:p>
    <w:p w14:paraId="3A0EE625" w14:textId="759C9355" w:rsidR="00943FDA" w:rsidRDefault="00943FDA" w:rsidP="00943FDA">
      <w:pPr>
        <w:spacing w:after="0"/>
        <w:jc w:val="center"/>
        <w:rPr>
          <w:b/>
          <w:bCs/>
          <w:color w:val="4472C4" w:themeColor="accent1"/>
          <w:sz w:val="72"/>
          <w:szCs w:val="72"/>
        </w:rPr>
      </w:pPr>
      <w:r w:rsidRPr="000E072D">
        <w:rPr>
          <w:b/>
          <w:bCs/>
          <w:color w:val="4472C4" w:themeColor="accent1"/>
          <w:sz w:val="72"/>
          <w:szCs w:val="72"/>
        </w:rPr>
        <w:t>Scoping of Lymphoedema Services and Workforce Across Wessex</w:t>
      </w:r>
    </w:p>
    <w:p w14:paraId="12CD1AA5" w14:textId="77777777" w:rsidR="00943FDA" w:rsidRDefault="00943FDA" w:rsidP="00943FDA">
      <w:pPr>
        <w:spacing w:after="0"/>
        <w:jc w:val="center"/>
        <w:rPr>
          <w:b/>
          <w:bCs/>
          <w:color w:val="4472C4" w:themeColor="accent1"/>
          <w:sz w:val="72"/>
          <w:szCs w:val="72"/>
        </w:rPr>
      </w:pPr>
    </w:p>
    <w:p w14:paraId="7BF9A4A7" w14:textId="4895868D" w:rsidR="00943FDA" w:rsidRDefault="00943FDA" w:rsidP="00943FDA">
      <w:pPr>
        <w:spacing w:after="0"/>
        <w:jc w:val="center"/>
        <w:rPr>
          <w:b/>
          <w:bCs/>
          <w:color w:val="4472C4" w:themeColor="accent1"/>
          <w:sz w:val="72"/>
          <w:szCs w:val="72"/>
        </w:rPr>
      </w:pPr>
      <w:r>
        <w:rPr>
          <w:noProof/>
          <w:lang w:eastAsia="en-GB"/>
        </w:rPr>
        <w:drawing>
          <wp:inline distT="0" distB="0" distL="0" distR="0" wp14:anchorId="6576ED94" wp14:editId="1E8529AD">
            <wp:extent cx="4429125" cy="885825"/>
            <wp:effectExtent l="0" t="0" r="9525" b="9525"/>
            <wp:docPr id="317" name="Picture 3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4429125" cy="885825"/>
                    </a:xfrm>
                    <a:prstGeom prst="rect">
                      <a:avLst/>
                    </a:prstGeom>
                  </pic:spPr>
                </pic:pic>
              </a:graphicData>
            </a:graphic>
          </wp:inline>
        </w:drawing>
      </w:r>
    </w:p>
    <w:p w14:paraId="2B57B19B" w14:textId="5E455C20" w:rsidR="00943FDA" w:rsidRDefault="00943FDA" w:rsidP="00943FDA">
      <w:pPr>
        <w:spacing w:after="0"/>
        <w:jc w:val="center"/>
        <w:rPr>
          <w:b/>
          <w:bCs/>
          <w:color w:val="4472C4" w:themeColor="accent1"/>
          <w:sz w:val="72"/>
          <w:szCs w:val="72"/>
        </w:rPr>
      </w:pPr>
    </w:p>
    <w:p w14:paraId="6FF32B08" w14:textId="77777777" w:rsidR="00943FDA" w:rsidRDefault="00943FDA" w:rsidP="00943FDA">
      <w:pPr>
        <w:spacing w:after="0"/>
        <w:rPr>
          <w:b/>
          <w:bCs/>
          <w:color w:val="4472C4" w:themeColor="accent1"/>
          <w:sz w:val="40"/>
          <w:szCs w:val="40"/>
        </w:rPr>
      </w:pPr>
      <w:r>
        <w:rPr>
          <w:b/>
          <w:bCs/>
          <w:color w:val="4472C4" w:themeColor="accent1"/>
          <w:sz w:val="40"/>
          <w:szCs w:val="40"/>
        </w:rPr>
        <w:t>Author: Bethan Gane</w:t>
      </w:r>
    </w:p>
    <w:p w14:paraId="5EC6D3C1" w14:textId="51D24300" w:rsidR="00943FDA" w:rsidRDefault="00943FDA" w:rsidP="00943FDA">
      <w:pPr>
        <w:spacing w:after="0"/>
        <w:rPr>
          <w:b/>
          <w:bCs/>
          <w:color w:val="4472C4" w:themeColor="accent1"/>
          <w:sz w:val="40"/>
          <w:szCs w:val="40"/>
        </w:rPr>
      </w:pPr>
      <w:r>
        <w:rPr>
          <w:b/>
          <w:bCs/>
          <w:color w:val="4472C4" w:themeColor="accent1"/>
          <w:sz w:val="40"/>
          <w:szCs w:val="40"/>
        </w:rPr>
        <w:t>March 2023</w:t>
      </w:r>
    </w:p>
    <w:p w14:paraId="0A613ACF" w14:textId="77777777" w:rsidR="00943FDA" w:rsidRDefault="00943FDA" w:rsidP="00943FDA">
      <w:pPr>
        <w:spacing w:after="0"/>
        <w:rPr>
          <w:b/>
          <w:bCs/>
          <w:color w:val="4472C4" w:themeColor="accent1"/>
          <w:sz w:val="40"/>
          <w:szCs w:val="40"/>
        </w:rPr>
      </w:pPr>
    </w:p>
    <w:p w14:paraId="25EC2925" w14:textId="5A67C670" w:rsidR="00943FDA" w:rsidRDefault="00943FDA" w:rsidP="00943FDA">
      <w:pPr>
        <w:spacing w:after="0"/>
        <w:jc w:val="both"/>
        <w:rPr>
          <w:rFonts w:ascii="Malgun Gothic Semilight" w:eastAsia="Malgun Gothic Semilight" w:hAnsi="Malgun Gothic Semilight" w:cs="Malgun Gothic Semilight"/>
          <w:color w:val="2E74B5" w:themeColor="accent5" w:themeShade="BF"/>
          <w:sz w:val="28"/>
          <w:szCs w:val="28"/>
        </w:rPr>
      </w:pPr>
      <w:r w:rsidRPr="00943FDA">
        <w:rPr>
          <w:rFonts w:ascii="Malgun Gothic Semilight" w:eastAsia="Malgun Gothic Semilight" w:hAnsi="Malgun Gothic Semilight" w:cs="Malgun Gothic Semilight"/>
          <w:color w:val="2E74B5" w:themeColor="accent5" w:themeShade="BF"/>
          <w:sz w:val="28"/>
          <w:szCs w:val="28"/>
        </w:rPr>
        <w:lastRenderedPageBreak/>
        <w:t xml:space="preserve">This report presents the findings from the scoping of services across the NHS, third sector and other voluntary organisations providing </w:t>
      </w:r>
      <w:r>
        <w:rPr>
          <w:rFonts w:ascii="Malgun Gothic Semilight" w:eastAsia="Malgun Gothic Semilight" w:hAnsi="Malgun Gothic Semilight" w:cs="Malgun Gothic Semilight"/>
          <w:color w:val="2E74B5" w:themeColor="accent5" w:themeShade="BF"/>
          <w:sz w:val="28"/>
          <w:szCs w:val="28"/>
        </w:rPr>
        <w:t>lymphoedema services</w:t>
      </w:r>
      <w:r w:rsidRPr="00943FDA">
        <w:rPr>
          <w:rFonts w:ascii="Malgun Gothic Semilight" w:eastAsia="Malgun Gothic Semilight" w:hAnsi="Malgun Gothic Semilight" w:cs="Malgun Gothic Semilight"/>
          <w:color w:val="2E74B5" w:themeColor="accent5" w:themeShade="BF"/>
          <w:sz w:val="28"/>
          <w:szCs w:val="28"/>
        </w:rPr>
        <w:t xml:space="preserve"> across Wessex</w:t>
      </w:r>
      <w:r w:rsidR="000F74A5">
        <w:rPr>
          <w:rFonts w:ascii="Malgun Gothic Semilight" w:eastAsia="Malgun Gothic Semilight" w:hAnsi="Malgun Gothic Semilight" w:cs="Malgun Gothic Semilight"/>
          <w:color w:val="2E74B5" w:themeColor="accent5" w:themeShade="BF"/>
          <w:sz w:val="28"/>
          <w:szCs w:val="28"/>
        </w:rPr>
        <w:t>.</w:t>
      </w:r>
    </w:p>
    <w:p w14:paraId="5A34982B" w14:textId="2EBE8F86" w:rsidR="007709A7" w:rsidRDefault="007709A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6DCA7AEB" w14:textId="567EF892" w:rsidR="007709A7" w:rsidRPr="00E67774" w:rsidRDefault="007709A7" w:rsidP="00B71EB7">
      <w:pPr>
        <w:spacing w:after="0"/>
        <w:jc w:val="both"/>
        <w:rPr>
          <w:rFonts w:eastAsia="Arial" w:cs="Arial"/>
          <w:sz w:val="28"/>
          <w:szCs w:val="28"/>
        </w:rPr>
      </w:pPr>
      <w:r w:rsidRPr="00E67774">
        <w:rPr>
          <w:rFonts w:eastAsia="Arial" w:cs="Arial"/>
          <w:b/>
          <w:bCs/>
          <w:sz w:val="28"/>
          <w:szCs w:val="28"/>
        </w:rPr>
        <w:t>England currently spends more than £178 million on hospital admissions due to lymphoedema, with a rise in costs of £7million from 2013 to 2014, equating to more than 22,904 additional admissions</w:t>
      </w:r>
      <w:r w:rsidRPr="00E67774">
        <w:rPr>
          <w:rFonts w:eastAsia="Arial" w:cs="Arial"/>
          <w:sz w:val="28"/>
          <w:szCs w:val="28"/>
        </w:rPr>
        <w:t>.</w:t>
      </w:r>
    </w:p>
    <w:p w14:paraId="6012DDD1" w14:textId="1CDB8D35" w:rsidR="00E67774" w:rsidRPr="00E67774" w:rsidRDefault="00E67774" w:rsidP="00E67774">
      <w:pPr>
        <w:spacing w:after="0"/>
        <w:jc w:val="right"/>
        <w:rPr>
          <w:rFonts w:eastAsia="Arial" w:cs="Arial"/>
          <w:b/>
          <w:bCs/>
          <w:i/>
          <w:iCs/>
          <w:sz w:val="28"/>
          <w:szCs w:val="28"/>
          <w:vertAlign w:val="superscript"/>
        </w:rPr>
      </w:pPr>
      <w:r w:rsidRPr="00E67774">
        <w:rPr>
          <w:b/>
          <w:bCs/>
          <w:i/>
          <w:iCs/>
          <w:sz w:val="28"/>
          <w:szCs w:val="28"/>
        </w:rPr>
        <w:t>The National Lymphoedema Partnership (2019)</w:t>
      </w:r>
      <w:r w:rsidR="00D64058">
        <w:rPr>
          <w:b/>
          <w:bCs/>
          <w:i/>
          <w:iCs/>
          <w:sz w:val="28"/>
          <w:szCs w:val="28"/>
          <w:vertAlign w:val="superscript"/>
        </w:rPr>
        <w:t>1</w:t>
      </w:r>
    </w:p>
    <w:p w14:paraId="0BDA6D8E" w14:textId="77777777" w:rsidR="007709A7" w:rsidRPr="00E67774" w:rsidRDefault="007709A7" w:rsidP="00B71EB7">
      <w:pPr>
        <w:spacing w:after="0"/>
        <w:jc w:val="both"/>
        <w:rPr>
          <w:rFonts w:eastAsia="Arial" w:cs="Arial"/>
          <w:sz w:val="28"/>
          <w:szCs w:val="28"/>
        </w:rPr>
      </w:pPr>
    </w:p>
    <w:p w14:paraId="27BF3B0F" w14:textId="77777777" w:rsidR="00B71EB7" w:rsidRPr="00E67774" w:rsidRDefault="00B71EB7" w:rsidP="00B71EB7">
      <w:pPr>
        <w:spacing w:after="0"/>
        <w:jc w:val="both"/>
        <w:rPr>
          <w:rFonts w:cs="Arial"/>
          <w:b/>
          <w:sz w:val="28"/>
          <w:szCs w:val="28"/>
          <w:bdr w:val="none" w:sz="0" w:space="0" w:color="auto" w:frame="1"/>
          <w:lang w:eastAsia="en-GB"/>
        </w:rPr>
      </w:pPr>
    </w:p>
    <w:p w14:paraId="55A98E84" w14:textId="0AF9AF1A" w:rsidR="007709A7" w:rsidRPr="00E67774" w:rsidRDefault="007709A7" w:rsidP="00B71EB7">
      <w:pPr>
        <w:spacing w:after="0"/>
        <w:jc w:val="both"/>
        <w:rPr>
          <w:rFonts w:cs="Arial"/>
          <w:b/>
          <w:sz w:val="28"/>
          <w:szCs w:val="28"/>
          <w:bdr w:val="none" w:sz="0" w:space="0" w:color="auto" w:frame="1"/>
          <w:lang w:eastAsia="en-GB"/>
        </w:rPr>
      </w:pPr>
      <w:r w:rsidRPr="00E67774">
        <w:rPr>
          <w:rFonts w:cs="Arial"/>
          <w:b/>
          <w:sz w:val="28"/>
          <w:szCs w:val="28"/>
          <w:bdr w:val="none" w:sz="0" w:space="0" w:color="auto" w:frame="1"/>
          <w:lang w:eastAsia="en-GB"/>
        </w:rPr>
        <w:t>It has been estimated that for every £1 spent on lymphoedema services, the NHS saves £100 in reduced hospital admissions</w:t>
      </w:r>
    </w:p>
    <w:p w14:paraId="64CD450D" w14:textId="0CA911E2" w:rsidR="007709A7" w:rsidRPr="00E67774" w:rsidRDefault="007709A7" w:rsidP="00B71EB7">
      <w:pPr>
        <w:spacing w:after="0"/>
        <w:jc w:val="right"/>
        <w:rPr>
          <w:rFonts w:cs="Arial"/>
          <w:b/>
          <w:i/>
          <w:iCs/>
          <w:sz w:val="28"/>
          <w:szCs w:val="28"/>
          <w:bdr w:val="none" w:sz="0" w:space="0" w:color="auto" w:frame="1"/>
          <w:vertAlign w:val="superscript"/>
          <w:lang w:eastAsia="en-GB"/>
        </w:rPr>
      </w:pPr>
      <w:r w:rsidRPr="00E67774">
        <w:rPr>
          <w:rFonts w:cs="Arial"/>
          <w:b/>
          <w:i/>
          <w:iCs/>
          <w:sz w:val="28"/>
          <w:szCs w:val="28"/>
          <w:bdr w:val="none" w:sz="0" w:space="0" w:color="auto" w:frame="1"/>
          <w:lang w:eastAsia="en-GB"/>
        </w:rPr>
        <w:t>Lymphoedema Services in England: A case for change. NCAT, 201</w:t>
      </w:r>
      <w:r w:rsidRPr="00D64058">
        <w:rPr>
          <w:rFonts w:cs="Arial"/>
          <w:b/>
          <w:i/>
          <w:iCs/>
          <w:sz w:val="28"/>
          <w:szCs w:val="28"/>
          <w:bdr w:val="none" w:sz="0" w:space="0" w:color="auto" w:frame="1"/>
          <w:lang w:eastAsia="en-GB"/>
        </w:rPr>
        <w:t>8</w:t>
      </w:r>
      <w:r w:rsidR="00D64058" w:rsidRPr="00D64058">
        <w:rPr>
          <w:rFonts w:cs="Arial"/>
          <w:b/>
          <w:i/>
          <w:iCs/>
          <w:sz w:val="28"/>
          <w:szCs w:val="28"/>
          <w:bdr w:val="none" w:sz="0" w:space="0" w:color="auto" w:frame="1"/>
          <w:vertAlign w:val="superscript"/>
          <w:lang w:eastAsia="en-GB"/>
        </w:rPr>
        <w:t>2</w:t>
      </w:r>
    </w:p>
    <w:p w14:paraId="65467F63" w14:textId="1937E049" w:rsidR="00E35414" w:rsidRDefault="00E35414"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0FA3FFBA" w14:textId="219646AF" w:rsidR="00E35414" w:rsidRDefault="00E35414"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1D225F53" w14:textId="4AAFAC06" w:rsidR="00E35414" w:rsidRDefault="00E35414"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506736D9" w14:textId="77777777" w:rsidR="00E35414" w:rsidRDefault="00E35414"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452611B0" w14:textId="77777777" w:rsidR="00E35414" w:rsidRPr="00E35414" w:rsidRDefault="00E35414" w:rsidP="00E35414">
      <w:pPr>
        <w:jc w:val="center"/>
        <w:rPr>
          <w:b/>
          <w:bCs/>
          <w:color w:val="4472C4" w:themeColor="accent1"/>
          <w:sz w:val="28"/>
          <w:szCs w:val="28"/>
          <w:u w:val="single"/>
        </w:rPr>
      </w:pPr>
      <w:bookmarkStart w:id="0" w:name="_Hlk135160451"/>
      <w:r w:rsidRPr="00E35414">
        <w:rPr>
          <w:b/>
          <w:bCs/>
          <w:color w:val="4472C4" w:themeColor="accent1"/>
          <w:sz w:val="28"/>
          <w:szCs w:val="28"/>
          <w:u w:val="single"/>
        </w:rPr>
        <w:t xml:space="preserve">Acknowledgements </w:t>
      </w:r>
    </w:p>
    <w:p w14:paraId="6081710A" w14:textId="6E497448" w:rsidR="00E35414" w:rsidRPr="00B71EB7" w:rsidRDefault="00E35414" w:rsidP="00E35414">
      <w:pPr>
        <w:jc w:val="center"/>
        <w:rPr>
          <w:sz w:val="24"/>
          <w:szCs w:val="24"/>
        </w:rPr>
      </w:pPr>
      <w:r w:rsidRPr="00B71EB7">
        <w:rPr>
          <w:sz w:val="24"/>
          <w:szCs w:val="24"/>
        </w:rPr>
        <w:t xml:space="preserve">The author would like to thank Health Education England SE Cancer and Diagnostics Programme for funding this project and Kathy Cooke, WCA Workforce Programme Manager for commissioning it. Thanks to June Davis, Allied Health Professionals Consultant Advisor for her expert guidance and Autumn </w:t>
      </w:r>
      <w:proofErr w:type="spellStart"/>
      <w:r w:rsidRPr="00B71EB7">
        <w:rPr>
          <w:sz w:val="24"/>
          <w:szCs w:val="24"/>
        </w:rPr>
        <w:t>Jerrard</w:t>
      </w:r>
      <w:proofErr w:type="spellEnd"/>
      <w:r w:rsidRPr="00B71EB7">
        <w:rPr>
          <w:sz w:val="24"/>
          <w:szCs w:val="24"/>
        </w:rPr>
        <w:t xml:space="preserve"> for project support.</w:t>
      </w:r>
    </w:p>
    <w:p w14:paraId="12FED316" w14:textId="77777777" w:rsidR="00B71EB7" w:rsidRPr="00B71EB7" w:rsidRDefault="00B71EB7" w:rsidP="00E35414">
      <w:pPr>
        <w:jc w:val="center"/>
        <w:rPr>
          <w:sz w:val="24"/>
          <w:szCs w:val="24"/>
        </w:rPr>
      </w:pPr>
    </w:p>
    <w:p w14:paraId="1A07882A" w14:textId="77777777" w:rsidR="00E67774" w:rsidRDefault="00E35414" w:rsidP="00E67774">
      <w:pPr>
        <w:jc w:val="center"/>
        <w:rPr>
          <w:sz w:val="24"/>
          <w:szCs w:val="24"/>
        </w:rPr>
      </w:pPr>
      <w:r w:rsidRPr="00B71EB7">
        <w:rPr>
          <w:sz w:val="24"/>
          <w:szCs w:val="24"/>
        </w:rPr>
        <w:t xml:space="preserve">Thank you to the </w:t>
      </w:r>
      <w:r w:rsidR="00B71EB7">
        <w:rPr>
          <w:sz w:val="24"/>
          <w:szCs w:val="24"/>
        </w:rPr>
        <w:t xml:space="preserve">specialist </w:t>
      </w:r>
      <w:r w:rsidRPr="00B71EB7">
        <w:rPr>
          <w:sz w:val="24"/>
          <w:szCs w:val="24"/>
        </w:rPr>
        <w:t xml:space="preserve">lymphoedema service teams and the cancer nurses who contributed to the semi structured interviews and the Cancer Services Partnership for providing the patient voice in this scoping project. </w:t>
      </w:r>
      <w:bookmarkEnd w:id="0"/>
    </w:p>
    <w:p w14:paraId="53DB5524" w14:textId="11558CCE" w:rsidR="00943FDA" w:rsidRPr="00E67774" w:rsidRDefault="000F74A5" w:rsidP="00E67774">
      <w:pPr>
        <w:jc w:val="center"/>
        <w:rPr>
          <w:sz w:val="24"/>
          <w:szCs w:val="24"/>
        </w:rPr>
      </w:pPr>
      <w:r w:rsidRPr="000F74A5">
        <w:rPr>
          <w:rFonts w:ascii="Malgun Gothic Semilight" w:eastAsia="Malgun Gothic Semilight" w:hAnsi="Malgun Gothic Semilight" w:cs="Malgun Gothic Semilight"/>
          <w:noProof/>
          <w:color w:val="2E74B5" w:themeColor="accent5" w:themeShade="BF"/>
          <w:sz w:val="28"/>
          <w:szCs w:val="28"/>
        </w:rPr>
        <w:lastRenderedPageBreak/>
        <mc:AlternateContent>
          <mc:Choice Requires="wps">
            <w:drawing>
              <wp:anchor distT="45720" distB="45720" distL="114300" distR="114300" simplePos="0" relativeHeight="251659264" behindDoc="0" locked="0" layoutInCell="1" allowOverlap="1" wp14:anchorId="05452231" wp14:editId="44674F28">
                <wp:simplePos x="0" y="0"/>
                <wp:positionH relativeFrom="margin">
                  <wp:align>left</wp:align>
                </wp:positionH>
                <wp:positionV relativeFrom="paragraph">
                  <wp:posOffset>511175</wp:posOffset>
                </wp:positionV>
                <wp:extent cx="6029325" cy="5305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305425"/>
                        </a:xfrm>
                        <a:prstGeom prst="rect">
                          <a:avLst/>
                        </a:prstGeom>
                        <a:solidFill>
                          <a:srgbClr val="FFFFFF"/>
                        </a:solidFill>
                        <a:ln w="9525">
                          <a:solidFill>
                            <a:srgbClr val="000000"/>
                          </a:solidFill>
                          <a:miter lim="800000"/>
                          <a:headEnd/>
                          <a:tailEnd/>
                        </a:ln>
                      </wps:spPr>
                      <wps:txbx>
                        <w:txbxContent>
                          <w:p w14:paraId="09B1FE23" w14:textId="77777777" w:rsidR="000F74A5" w:rsidRPr="00943FDA" w:rsidRDefault="000F74A5" w:rsidP="000F74A5">
                            <w:pPr>
                              <w:spacing w:after="0"/>
                              <w:jc w:val="both"/>
                              <w:rPr>
                                <w:rFonts w:ascii="Malgun Gothic Semilight" w:eastAsia="Malgun Gothic Semilight" w:hAnsi="Malgun Gothic Semilight" w:cs="Malgun Gothic Semilight"/>
                                <w:color w:val="2E74B5" w:themeColor="accent5" w:themeShade="BF"/>
                                <w:sz w:val="24"/>
                                <w:szCs w:val="24"/>
                              </w:rPr>
                            </w:pPr>
                            <w:r w:rsidRPr="00943FDA">
                              <w:rPr>
                                <w:rFonts w:ascii="Malgun Gothic Semilight" w:eastAsia="Malgun Gothic Semilight" w:hAnsi="Malgun Gothic Semilight" w:cs="Malgun Gothic Semilight"/>
                                <w:color w:val="2E74B5" w:themeColor="accent5" w:themeShade="BF"/>
                                <w:sz w:val="24"/>
                                <w:szCs w:val="24"/>
                              </w:rPr>
                              <w:t>Definitions</w:t>
                            </w:r>
                          </w:p>
                          <w:p w14:paraId="0C6F46A8" w14:textId="77777777" w:rsidR="000F74A5" w:rsidRDefault="000F74A5" w:rsidP="000F74A5">
                            <w:pPr>
                              <w:spacing w:after="0"/>
                              <w:jc w:val="both"/>
                              <w:rPr>
                                <w:rFonts w:ascii="Malgun Gothic Semilight" w:eastAsia="Malgun Gothic Semilight" w:hAnsi="Malgun Gothic Semilight" w:cs="Malgun Gothic Semilight"/>
                                <w:color w:val="2E74B5" w:themeColor="accent5" w:themeShade="BF"/>
                                <w:sz w:val="24"/>
                                <w:szCs w:val="24"/>
                              </w:rPr>
                            </w:pPr>
                          </w:p>
                          <w:p w14:paraId="23F64884" w14:textId="77777777" w:rsidR="000F74A5" w:rsidRPr="00943FDA" w:rsidRDefault="000F74A5" w:rsidP="000F74A5">
                            <w:pPr>
                              <w:spacing w:after="0"/>
                              <w:jc w:val="both"/>
                              <w:rPr>
                                <w:rFonts w:ascii="Malgun Gothic Semilight" w:eastAsia="Malgun Gothic Semilight" w:hAnsi="Malgun Gothic Semilight" w:cs="Malgun Gothic Semilight"/>
                                <w:color w:val="2E74B5" w:themeColor="accent5" w:themeShade="BF"/>
                                <w:sz w:val="24"/>
                                <w:szCs w:val="24"/>
                              </w:rPr>
                            </w:pPr>
                            <w:r w:rsidRPr="00943FDA">
                              <w:rPr>
                                <w:rFonts w:ascii="Malgun Gothic Semilight" w:eastAsia="Malgun Gothic Semilight" w:hAnsi="Malgun Gothic Semilight" w:cs="Malgun Gothic Semilight"/>
                                <w:color w:val="2E74B5" w:themeColor="accent5" w:themeShade="BF"/>
                                <w:sz w:val="24"/>
                                <w:szCs w:val="24"/>
                              </w:rPr>
                              <w:t>For clarity th</w:t>
                            </w:r>
                            <w:r>
                              <w:rPr>
                                <w:rFonts w:ascii="Malgun Gothic Semilight" w:eastAsia="Malgun Gothic Semilight" w:hAnsi="Malgun Gothic Semilight" w:cs="Malgun Gothic Semilight"/>
                                <w:color w:val="2E74B5" w:themeColor="accent5" w:themeShade="BF"/>
                                <w:sz w:val="24"/>
                                <w:szCs w:val="24"/>
                              </w:rPr>
                              <w:t>e</w:t>
                            </w:r>
                            <w:r w:rsidRPr="00943FDA">
                              <w:rPr>
                                <w:rFonts w:ascii="Malgun Gothic Semilight" w:eastAsia="Malgun Gothic Semilight" w:hAnsi="Malgun Gothic Semilight" w:cs="Malgun Gothic Semilight"/>
                                <w:color w:val="2E74B5" w:themeColor="accent5" w:themeShade="BF"/>
                                <w:sz w:val="24"/>
                                <w:szCs w:val="24"/>
                              </w:rPr>
                              <w:t xml:space="preserve"> definitions </w:t>
                            </w:r>
                            <w:r>
                              <w:rPr>
                                <w:rFonts w:ascii="Malgun Gothic Semilight" w:eastAsia="Malgun Gothic Semilight" w:hAnsi="Malgun Gothic Semilight" w:cs="Malgun Gothic Semilight"/>
                                <w:color w:val="2E74B5" w:themeColor="accent5" w:themeShade="BF"/>
                                <w:sz w:val="24"/>
                                <w:szCs w:val="24"/>
                              </w:rPr>
                              <w:t>of</w:t>
                            </w:r>
                            <w:r w:rsidRPr="00943FDA">
                              <w:rPr>
                                <w:rFonts w:ascii="Malgun Gothic Semilight" w:eastAsia="Malgun Gothic Semilight" w:hAnsi="Malgun Gothic Semilight" w:cs="Malgun Gothic Semilight"/>
                                <w:color w:val="2E74B5" w:themeColor="accent5" w:themeShade="BF"/>
                                <w:sz w:val="24"/>
                                <w:szCs w:val="24"/>
                              </w:rPr>
                              <w:t xml:space="preserve"> primary and secondary lym</w:t>
                            </w:r>
                            <w:r>
                              <w:rPr>
                                <w:rFonts w:ascii="Malgun Gothic Semilight" w:eastAsia="Malgun Gothic Semilight" w:hAnsi="Malgun Gothic Semilight" w:cs="Malgun Gothic Semilight"/>
                                <w:color w:val="2E74B5" w:themeColor="accent5" w:themeShade="BF"/>
                                <w:sz w:val="24"/>
                                <w:szCs w:val="24"/>
                              </w:rPr>
                              <w:t>p</w:t>
                            </w:r>
                            <w:r w:rsidRPr="00943FDA">
                              <w:rPr>
                                <w:rFonts w:ascii="Malgun Gothic Semilight" w:eastAsia="Malgun Gothic Semilight" w:hAnsi="Malgun Gothic Semilight" w:cs="Malgun Gothic Semilight"/>
                                <w:color w:val="2E74B5" w:themeColor="accent5" w:themeShade="BF"/>
                                <w:sz w:val="24"/>
                                <w:szCs w:val="24"/>
                              </w:rPr>
                              <w:t>hoe</w:t>
                            </w:r>
                            <w:r>
                              <w:rPr>
                                <w:rFonts w:ascii="Malgun Gothic Semilight" w:eastAsia="Malgun Gothic Semilight" w:hAnsi="Malgun Gothic Semilight" w:cs="Malgun Gothic Semilight"/>
                                <w:color w:val="2E74B5" w:themeColor="accent5" w:themeShade="BF"/>
                                <w:sz w:val="24"/>
                                <w:szCs w:val="24"/>
                              </w:rPr>
                              <w:t>dem</w:t>
                            </w:r>
                            <w:r w:rsidRPr="00943FDA">
                              <w:rPr>
                                <w:rFonts w:ascii="Malgun Gothic Semilight" w:eastAsia="Malgun Gothic Semilight" w:hAnsi="Malgun Gothic Semilight" w:cs="Malgun Gothic Semilight"/>
                                <w:color w:val="2E74B5" w:themeColor="accent5" w:themeShade="BF"/>
                                <w:sz w:val="24"/>
                                <w:szCs w:val="24"/>
                              </w:rPr>
                              <w:t>a are set out below.</w:t>
                            </w:r>
                          </w:p>
                          <w:p w14:paraId="3A48AD3F" w14:textId="77777777" w:rsidR="000F74A5" w:rsidRDefault="000F74A5" w:rsidP="000F74A5">
                            <w:pPr>
                              <w:spacing w:after="0"/>
                              <w:jc w:val="both"/>
                              <w:rPr>
                                <w:rFonts w:ascii="Malgun Gothic Semilight" w:eastAsia="Malgun Gothic Semilight" w:hAnsi="Malgun Gothic Semilight" w:cs="Malgun Gothic Semilight"/>
                                <w:sz w:val="24"/>
                                <w:szCs w:val="24"/>
                              </w:rPr>
                            </w:pPr>
                          </w:p>
                          <w:p w14:paraId="112B13B2" w14:textId="58F861BE" w:rsidR="000F74A5" w:rsidRPr="00943FDA" w:rsidRDefault="000F74A5" w:rsidP="000F74A5">
                            <w:pPr>
                              <w:spacing w:after="0"/>
                              <w:jc w:val="both"/>
                              <w:rPr>
                                <w:rFonts w:ascii="Malgun Gothic Semilight" w:eastAsia="Malgun Gothic Semilight" w:hAnsi="Malgun Gothic Semilight" w:cs="Malgun Gothic Semilight"/>
                                <w:sz w:val="24"/>
                                <w:szCs w:val="24"/>
                              </w:rPr>
                            </w:pPr>
                            <w:r w:rsidRPr="00943FDA">
                              <w:rPr>
                                <w:rFonts w:ascii="Malgun Gothic Semilight" w:eastAsia="Malgun Gothic Semilight" w:hAnsi="Malgun Gothic Semilight" w:cs="Malgun Gothic Semilight"/>
                                <w:sz w:val="24"/>
                                <w:szCs w:val="24"/>
                              </w:rPr>
                              <w:t>Lymphoedema is a chronic swelling due to a failure of the lymphatic system. It can affect any part of the body and is classified as either primary lymphoedema, where there is a congenital lymphatic abnormality, or secondary lymphoedema, where the lymphatic system is damaged by an extrinsic process such as trauma, disease, or infection</w:t>
                            </w:r>
                            <w:r w:rsidR="00D64058">
                              <w:rPr>
                                <w:rFonts w:ascii="Malgun Gothic Semilight" w:eastAsia="Malgun Gothic Semilight" w:hAnsi="Malgun Gothic Semilight" w:cs="Malgun Gothic Semilight"/>
                                <w:sz w:val="24"/>
                                <w:szCs w:val="24"/>
                                <w:vertAlign w:val="superscript"/>
                              </w:rPr>
                              <w:t>3</w:t>
                            </w:r>
                            <w:r w:rsidRPr="00943FDA">
                              <w:rPr>
                                <w:rFonts w:ascii="Malgun Gothic Semilight" w:eastAsia="Malgun Gothic Semilight" w:hAnsi="Malgun Gothic Semilight" w:cs="Malgun Gothic Semilight"/>
                                <w:sz w:val="24"/>
                                <w:szCs w:val="24"/>
                              </w:rPr>
                              <w:t xml:space="preserve">. </w:t>
                            </w:r>
                          </w:p>
                          <w:p w14:paraId="3C9F43EB" w14:textId="77777777" w:rsidR="000F74A5" w:rsidRPr="00943FDA" w:rsidRDefault="000F74A5" w:rsidP="000F74A5">
                            <w:pPr>
                              <w:spacing w:after="0"/>
                              <w:jc w:val="both"/>
                              <w:rPr>
                                <w:rFonts w:ascii="Malgun Gothic Semilight" w:eastAsia="Malgun Gothic Semilight" w:hAnsi="Malgun Gothic Semilight" w:cs="Malgun Gothic Semilight"/>
                                <w:sz w:val="24"/>
                                <w:szCs w:val="24"/>
                              </w:rPr>
                            </w:pPr>
                          </w:p>
                          <w:p w14:paraId="44FD6750" w14:textId="36F20C75" w:rsidR="000F74A5" w:rsidRPr="00943FDA" w:rsidRDefault="000F74A5" w:rsidP="000F74A5">
                            <w:pPr>
                              <w:spacing w:after="0"/>
                              <w:jc w:val="both"/>
                              <w:rPr>
                                <w:rFonts w:ascii="Malgun Gothic Semilight" w:eastAsia="Malgun Gothic Semilight" w:hAnsi="Malgun Gothic Semilight" w:cs="Malgun Gothic Semilight"/>
                                <w:sz w:val="24"/>
                                <w:szCs w:val="24"/>
                              </w:rPr>
                            </w:pPr>
                            <w:r w:rsidRPr="00943FDA">
                              <w:rPr>
                                <w:rFonts w:ascii="Malgun Gothic Semilight" w:eastAsia="Malgun Gothic Semilight" w:hAnsi="Malgun Gothic Semilight" w:cs="Malgun Gothic Semilight"/>
                                <w:sz w:val="24"/>
                                <w:szCs w:val="24"/>
                              </w:rPr>
                              <w:t>Secondary lymphoedema is acquired and is relatively common compared to primary lymphoedema with estimated prevalence of 1 in 1,000 versus 1 in 100,000 for primary lymphoedema. The mechanism by which secondary lymphoedema develops is obstruction or damage to the lymphatic vessels due to various aetiologies including trauma, malignancy and its treatment, surgery, radiotherapy, infection, chronic venous insufficiency, lipoedema, immobility and chronic underlying systemic diseases</w:t>
                            </w:r>
                            <w:r w:rsidR="00D64058">
                              <w:rPr>
                                <w:rFonts w:ascii="Malgun Gothic Semilight" w:eastAsia="Malgun Gothic Semilight" w:hAnsi="Malgun Gothic Semilight" w:cs="Malgun Gothic Semilight"/>
                                <w:sz w:val="24"/>
                                <w:szCs w:val="24"/>
                                <w:vertAlign w:val="superscript"/>
                              </w:rPr>
                              <w:t>4</w:t>
                            </w:r>
                            <w:r w:rsidRPr="00943FDA">
                              <w:rPr>
                                <w:rFonts w:ascii="Malgun Gothic Semilight" w:eastAsia="Malgun Gothic Semilight" w:hAnsi="Malgun Gothic Semilight" w:cs="Malgun Gothic Semilight"/>
                                <w:sz w:val="24"/>
                                <w:szCs w:val="24"/>
                              </w:rPr>
                              <w:t xml:space="preserve">. </w:t>
                            </w:r>
                          </w:p>
                          <w:p w14:paraId="487132D7" w14:textId="77777777" w:rsidR="000F74A5" w:rsidRPr="00943FDA" w:rsidRDefault="000F74A5" w:rsidP="000F74A5">
                            <w:pPr>
                              <w:spacing w:after="0"/>
                              <w:jc w:val="both"/>
                              <w:rPr>
                                <w:rFonts w:ascii="Malgun Gothic Semilight" w:eastAsia="Malgun Gothic Semilight" w:hAnsi="Malgun Gothic Semilight" w:cs="Malgun Gothic Semilight"/>
                                <w:sz w:val="24"/>
                                <w:szCs w:val="24"/>
                              </w:rPr>
                            </w:pPr>
                          </w:p>
                          <w:p w14:paraId="39B84696" w14:textId="77777777" w:rsidR="000F74A5" w:rsidRPr="000F74A5" w:rsidRDefault="000F74A5" w:rsidP="000F74A5">
                            <w:pPr>
                              <w:spacing w:after="0"/>
                              <w:jc w:val="both"/>
                              <w:rPr>
                                <w:rFonts w:ascii="Malgun Gothic Semilight" w:eastAsia="Malgun Gothic Semilight" w:hAnsi="Malgun Gothic Semilight" w:cs="Malgun Gothic Semilight"/>
                                <w:sz w:val="24"/>
                                <w:szCs w:val="24"/>
                              </w:rPr>
                            </w:pPr>
                            <w:r w:rsidRPr="00943FDA">
                              <w:rPr>
                                <w:rFonts w:ascii="Malgun Gothic Semilight" w:eastAsia="Malgun Gothic Semilight" w:hAnsi="Malgun Gothic Semilight" w:cs="Malgun Gothic Semilight"/>
                                <w:sz w:val="24"/>
                                <w:szCs w:val="24"/>
                              </w:rPr>
                              <w:t>The term ‘cancer related lymphoedema’ has been used to describe secondary lymphoedema which is a consequence of cancer or the treatment for cancer.</w:t>
                            </w:r>
                          </w:p>
                          <w:p w14:paraId="74600EDC" w14:textId="3787B337" w:rsidR="000F74A5" w:rsidRDefault="000F74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52231" id="_x0000_t202" coordsize="21600,21600" o:spt="202" path="m,l,21600r21600,l21600,xe">
                <v:stroke joinstyle="miter"/>
                <v:path gradientshapeok="t" o:connecttype="rect"/>
              </v:shapetype>
              <v:shape id="Text Box 2" o:spid="_x0000_s1026" type="#_x0000_t202" style="position:absolute;left:0;text-align:left;margin-left:0;margin-top:40.25pt;width:474.75pt;height:41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">
                <v:textbox>
                  <w:txbxContent>
                    <w:p w14:paraId="09B1FE23" w14:textId="77777777" w:rsidR="000F74A5" w:rsidRPr="00943FDA" w:rsidRDefault="000F74A5" w:rsidP="000F74A5">
                      <w:pPr>
                        <w:spacing w:after="0"/>
                        <w:jc w:val="both"/>
                        <w:rPr>
                          <w:rFonts w:ascii="Malgun Gothic Semilight" w:eastAsia="Malgun Gothic Semilight" w:hAnsi="Malgun Gothic Semilight" w:cs="Malgun Gothic Semilight"/>
                          <w:color w:val="2E74B5" w:themeColor="accent5" w:themeShade="BF"/>
                          <w:sz w:val="24"/>
                          <w:szCs w:val="24"/>
                        </w:rPr>
                      </w:pPr>
                      <w:r w:rsidRPr="00943FDA">
                        <w:rPr>
                          <w:rFonts w:ascii="Malgun Gothic Semilight" w:eastAsia="Malgun Gothic Semilight" w:hAnsi="Malgun Gothic Semilight" w:cs="Malgun Gothic Semilight"/>
                          <w:color w:val="2E74B5" w:themeColor="accent5" w:themeShade="BF"/>
                          <w:sz w:val="24"/>
                          <w:szCs w:val="24"/>
                        </w:rPr>
                        <w:t>Definitions</w:t>
                      </w:r>
                    </w:p>
                    <w:p w14:paraId="0C6F46A8" w14:textId="77777777" w:rsidR="000F74A5" w:rsidRDefault="000F74A5" w:rsidP="000F74A5">
                      <w:pPr>
                        <w:spacing w:after="0"/>
                        <w:jc w:val="both"/>
                        <w:rPr>
                          <w:rFonts w:ascii="Malgun Gothic Semilight" w:eastAsia="Malgun Gothic Semilight" w:hAnsi="Malgun Gothic Semilight" w:cs="Malgun Gothic Semilight"/>
                          <w:color w:val="2E74B5" w:themeColor="accent5" w:themeShade="BF"/>
                          <w:sz w:val="24"/>
                          <w:szCs w:val="24"/>
                        </w:rPr>
                      </w:pPr>
                    </w:p>
                    <w:p w14:paraId="23F64884" w14:textId="77777777" w:rsidR="000F74A5" w:rsidRPr="00943FDA" w:rsidRDefault="000F74A5" w:rsidP="000F74A5">
                      <w:pPr>
                        <w:spacing w:after="0"/>
                        <w:jc w:val="both"/>
                        <w:rPr>
                          <w:rFonts w:ascii="Malgun Gothic Semilight" w:eastAsia="Malgun Gothic Semilight" w:hAnsi="Malgun Gothic Semilight" w:cs="Malgun Gothic Semilight"/>
                          <w:color w:val="2E74B5" w:themeColor="accent5" w:themeShade="BF"/>
                          <w:sz w:val="24"/>
                          <w:szCs w:val="24"/>
                        </w:rPr>
                      </w:pPr>
                      <w:r w:rsidRPr="00943FDA">
                        <w:rPr>
                          <w:rFonts w:ascii="Malgun Gothic Semilight" w:eastAsia="Malgun Gothic Semilight" w:hAnsi="Malgun Gothic Semilight" w:cs="Malgun Gothic Semilight"/>
                          <w:color w:val="2E74B5" w:themeColor="accent5" w:themeShade="BF"/>
                          <w:sz w:val="24"/>
                          <w:szCs w:val="24"/>
                        </w:rPr>
                        <w:t>For clarity th</w:t>
                      </w:r>
                      <w:r>
                        <w:rPr>
                          <w:rFonts w:ascii="Malgun Gothic Semilight" w:eastAsia="Malgun Gothic Semilight" w:hAnsi="Malgun Gothic Semilight" w:cs="Malgun Gothic Semilight"/>
                          <w:color w:val="2E74B5" w:themeColor="accent5" w:themeShade="BF"/>
                          <w:sz w:val="24"/>
                          <w:szCs w:val="24"/>
                        </w:rPr>
                        <w:t>e</w:t>
                      </w:r>
                      <w:r w:rsidRPr="00943FDA">
                        <w:rPr>
                          <w:rFonts w:ascii="Malgun Gothic Semilight" w:eastAsia="Malgun Gothic Semilight" w:hAnsi="Malgun Gothic Semilight" w:cs="Malgun Gothic Semilight"/>
                          <w:color w:val="2E74B5" w:themeColor="accent5" w:themeShade="BF"/>
                          <w:sz w:val="24"/>
                          <w:szCs w:val="24"/>
                        </w:rPr>
                        <w:t xml:space="preserve"> definitions </w:t>
                      </w:r>
                      <w:r>
                        <w:rPr>
                          <w:rFonts w:ascii="Malgun Gothic Semilight" w:eastAsia="Malgun Gothic Semilight" w:hAnsi="Malgun Gothic Semilight" w:cs="Malgun Gothic Semilight"/>
                          <w:color w:val="2E74B5" w:themeColor="accent5" w:themeShade="BF"/>
                          <w:sz w:val="24"/>
                          <w:szCs w:val="24"/>
                        </w:rPr>
                        <w:t>of</w:t>
                      </w:r>
                      <w:r w:rsidRPr="00943FDA">
                        <w:rPr>
                          <w:rFonts w:ascii="Malgun Gothic Semilight" w:eastAsia="Malgun Gothic Semilight" w:hAnsi="Malgun Gothic Semilight" w:cs="Malgun Gothic Semilight"/>
                          <w:color w:val="2E74B5" w:themeColor="accent5" w:themeShade="BF"/>
                          <w:sz w:val="24"/>
                          <w:szCs w:val="24"/>
                        </w:rPr>
                        <w:t xml:space="preserve"> primary and secondary lym</w:t>
                      </w:r>
                      <w:r>
                        <w:rPr>
                          <w:rFonts w:ascii="Malgun Gothic Semilight" w:eastAsia="Malgun Gothic Semilight" w:hAnsi="Malgun Gothic Semilight" w:cs="Malgun Gothic Semilight"/>
                          <w:color w:val="2E74B5" w:themeColor="accent5" w:themeShade="BF"/>
                          <w:sz w:val="24"/>
                          <w:szCs w:val="24"/>
                        </w:rPr>
                        <w:t>p</w:t>
                      </w:r>
                      <w:r w:rsidRPr="00943FDA">
                        <w:rPr>
                          <w:rFonts w:ascii="Malgun Gothic Semilight" w:eastAsia="Malgun Gothic Semilight" w:hAnsi="Malgun Gothic Semilight" w:cs="Malgun Gothic Semilight"/>
                          <w:color w:val="2E74B5" w:themeColor="accent5" w:themeShade="BF"/>
                          <w:sz w:val="24"/>
                          <w:szCs w:val="24"/>
                        </w:rPr>
                        <w:t>hoe</w:t>
                      </w:r>
                      <w:r>
                        <w:rPr>
                          <w:rFonts w:ascii="Malgun Gothic Semilight" w:eastAsia="Malgun Gothic Semilight" w:hAnsi="Malgun Gothic Semilight" w:cs="Malgun Gothic Semilight"/>
                          <w:color w:val="2E74B5" w:themeColor="accent5" w:themeShade="BF"/>
                          <w:sz w:val="24"/>
                          <w:szCs w:val="24"/>
                        </w:rPr>
                        <w:t>dem</w:t>
                      </w:r>
                      <w:r w:rsidRPr="00943FDA">
                        <w:rPr>
                          <w:rFonts w:ascii="Malgun Gothic Semilight" w:eastAsia="Malgun Gothic Semilight" w:hAnsi="Malgun Gothic Semilight" w:cs="Malgun Gothic Semilight"/>
                          <w:color w:val="2E74B5" w:themeColor="accent5" w:themeShade="BF"/>
                          <w:sz w:val="24"/>
                          <w:szCs w:val="24"/>
                        </w:rPr>
                        <w:t>a are set out below.</w:t>
                      </w:r>
                    </w:p>
                    <w:p w14:paraId="3A48AD3F" w14:textId="77777777" w:rsidR="000F74A5" w:rsidRDefault="000F74A5" w:rsidP="000F74A5">
                      <w:pPr>
                        <w:spacing w:after="0"/>
                        <w:jc w:val="both"/>
                        <w:rPr>
                          <w:rFonts w:ascii="Malgun Gothic Semilight" w:eastAsia="Malgun Gothic Semilight" w:hAnsi="Malgun Gothic Semilight" w:cs="Malgun Gothic Semilight"/>
                          <w:sz w:val="24"/>
                          <w:szCs w:val="24"/>
                        </w:rPr>
                      </w:pPr>
                    </w:p>
                    <w:p w14:paraId="112B13B2" w14:textId="58F861BE" w:rsidR="000F74A5" w:rsidRPr="00943FDA" w:rsidRDefault="000F74A5" w:rsidP="000F74A5">
                      <w:pPr>
                        <w:spacing w:after="0"/>
                        <w:jc w:val="both"/>
                        <w:rPr>
                          <w:rFonts w:ascii="Malgun Gothic Semilight" w:eastAsia="Malgun Gothic Semilight" w:hAnsi="Malgun Gothic Semilight" w:cs="Malgun Gothic Semilight"/>
                          <w:sz w:val="24"/>
                          <w:szCs w:val="24"/>
                        </w:rPr>
                      </w:pPr>
                      <w:r w:rsidRPr="00943FDA">
                        <w:rPr>
                          <w:rFonts w:ascii="Malgun Gothic Semilight" w:eastAsia="Malgun Gothic Semilight" w:hAnsi="Malgun Gothic Semilight" w:cs="Malgun Gothic Semilight"/>
                          <w:sz w:val="24"/>
                          <w:szCs w:val="24"/>
                        </w:rPr>
                        <w:t>Lymphoedema is a chronic swelling due to a failure of the lymphatic system. It can affect any part of the body and is classified as either primary lymphoedema, where there is a congenital lymphatic abnormality, or secondary lymphoedema, where the lymphatic system is damaged by an extrinsic process such as trauma, disease, or infection</w:t>
                      </w:r>
                      <w:r w:rsidR="00D64058">
                        <w:rPr>
                          <w:rFonts w:ascii="Malgun Gothic Semilight" w:eastAsia="Malgun Gothic Semilight" w:hAnsi="Malgun Gothic Semilight" w:cs="Malgun Gothic Semilight"/>
                          <w:sz w:val="24"/>
                          <w:szCs w:val="24"/>
                          <w:vertAlign w:val="superscript"/>
                        </w:rPr>
                        <w:t>3</w:t>
                      </w:r>
                      <w:r w:rsidRPr="00943FDA">
                        <w:rPr>
                          <w:rFonts w:ascii="Malgun Gothic Semilight" w:eastAsia="Malgun Gothic Semilight" w:hAnsi="Malgun Gothic Semilight" w:cs="Malgun Gothic Semilight"/>
                          <w:sz w:val="24"/>
                          <w:szCs w:val="24"/>
                        </w:rPr>
                        <w:t xml:space="preserve">. </w:t>
                      </w:r>
                    </w:p>
                    <w:p w14:paraId="3C9F43EB" w14:textId="77777777" w:rsidR="000F74A5" w:rsidRPr="00943FDA" w:rsidRDefault="000F74A5" w:rsidP="000F74A5">
                      <w:pPr>
                        <w:spacing w:after="0"/>
                        <w:jc w:val="both"/>
                        <w:rPr>
                          <w:rFonts w:ascii="Malgun Gothic Semilight" w:eastAsia="Malgun Gothic Semilight" w:hAnsi="Malgun Gothic Semilight" w:cs="Malgun Gothic Semilight"/>
                          <w:sz w:val="24"/>
                          <w:szCs w:val="24"/>
                        </w:rPr>
                      </w:pPr>
                    </w:p>
                    <w:p w14:paraId="44FD6750" w14:textId="36F20C75" w:rsidR="000F74A5" w:rsidRPr="00943FDA" w:rsidRDefault="000F74A5" w:rsidP="000F74A5">
                      <w:pPr>
                        <w:spacing w:after="0"/>
                        <w:jc w:val="both"/>
                        <w:rPr>
                          <w:rFonts w:ascii="Malgun Gothic Semilight" w:eastAsia="Malgun Gothic Semilight" w:hAnsi="Malgun Gothic Semilight" w:cs="Malgun Gothic Semilight"/>
                          <w:sz w:val="24"/>
                          <w:szCs w:val="24"/>
                        </w:rPr>
                      </w:pPr>
                      <w:r w:rsidRPr="00943FDA">
                        <w:rPr>
                          <w:rFonts w:ascii="Malgun Gothic Semilight" w:eastAsia="Malgun Gothic Semilight" w:hAnsi="Malgun Gothic Semilight" w:cs="Malgun Gothic Semilight"/>
                          <w:sz w:val="24"/>
                          <w:szCs w:val="24"/>
                        </w:rPr>
                        <w:t>Secondary lymphoedema is acquired and is relatively common compared to primary lymphoedema with estimated prevalence of 1 in 1,000 versus 1 in 100,000 for primary lymphoedema. The mechanism by which secondary lymphoedema develops is obstruction or damage to the lymphatic vessels due to various aetiologies including trauma, malignancy and its treatment, surgery, radiotherapy, infection, chronic venous insufficiency, lipoedema, immobility and chronic underlying systemic diseases</w:t>
                      </w:r>
                      <w:r w:rsidR="00D64058">
                        <w:rPr>
                          <w:rFonts w:ascii="Malgun Gothic Semilight" w:eastAsia="Malgun Gothic Semilight" w:hAnsi="Malgun Gothic Semilight" w:cs="Malgun Gothic Semilight"/>
                          <w:sz w:val="24"/>
                          <w:szCs w:val="24"/>
                          <w:vertAlign w:val="superscript"/>
                        </w:rPr>
                        <w:t>4</w:t>
                      </w:r>
                      <w:r w:rsidRPr="00943FDA">
                        <w:rPr>
                          <w:rFonts w:ascii="Malgun Gothic Semilight" w:eastAsia="Malgun Gothic Semilight" w:hAnsi="Malgun Gothic Semilight" w:cs="Malgun Gothic Semilight"/>
                          <w:sz w:val="24"/>
                          <w:szCs w:val="24"/>
                        </w:rPr>
                        <w:t xml:space="preserve">. </w:t>
                      </w:r>
                    </w:p>
                    <w:p w14:paraId="487132D7" w14:textId="77777777" w:rsidR="000F74A5" w:rsidRPr="00943FDA" w:rsidRDefault="000F74A5" w:rsidP="000F74A5">
                      <w:pPr>
                        <w:spacing w:after="0"/>
                        <w:jc w:val="both"/>
                        <w:rPr>
                          <w:rFonts w:ascii="Malgun Gothic Semilight" w:eastAsia="Malgun Gothic Semilight" w:hAnsi="Malgun Gothic Semilight" w:cs="Malgun Gothic Semilight"/>
                          <w:sz w:val="24"/>
                          <w:szCs w:val="24"/>
                        </w:rPr>
                      </w:pPr>
                    </w:p>
                    <w:p w14:paraId="39B84696" w14:textId="77777777" w:rsidR="000F74A5" w:rsidRPr="000F74A5" w:rsidRDefault="000F74A5" w:rsidP="000F74A5">
                      <w:pPr>
                        <w:spacing w:after="0"/>
                        <w:jc w:val="both"/>
                        <w:rPr>
                          <w:rFonts w:ascii="Malgun Gothic Semilight" w:eastAsia="Malgun Gothic Semilight" w:hAnsi="Malgun Gothic Semilight" w:cs="Malgun Gothic Semilight"/>
                          <w:sz w:val="24"/>
                          <w:szCs w:val="24"/>
                        </w:rPr>
                      </w:pPr>
                      <w:r w:rsidRPr="00943FDA">
                        <w:rPr>
                          <w:rFonts w:ascii="Malgun Gothic Semilight" w:eastAsia="Malgun Gothic Semilight" w:hAnsi="Malgun Gothic Semilight" w:cs="Malgun Gothic Semilight"/>
                          <w:sz w:val="24"/>
                          <w:szCs w:val="24"/>
                        </w:rPr>
                        <w:t>The term ‘cancer related lymphoedema’ has been used to describe secondary lymphoedema which is a consequence of cancer or the treatment for cancer.</w:t>
                      </w:r>
                    </w:p>
                    <w:p w14:paraId="74600EDC" w14:textId="3787B337" w:rsidR="000F74A5" w:rsidRDefault="000F74A5"/>
                  </w:txbxContent>
                </v:textbox>
                <w10:wrap type="square" anchorx="margin"/>
              </v:shape>
            </w:pict>
          </mc:Fallback>
        </mc:AlternateContent>
      </w:r>
    </w:p>
    <w:p w14:paraId="147F2778" w14:textId="1D931411" w:rsidR="00943FDA" w:rsidRDefault="00943FDA"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2E758766" w14:textId="6DD828DF" w:rsidR="00B71EB7" w:rsidRDefault="00B71EB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18A4E488" w14:textId="08DFF014" w:rsidR="00B71EB7" w:rsidRDefault="00B71EB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1209EB5C" w14:textId="2196F5D3" w:rsidR="00B71EB7" w:rsidRDefault="00B71EB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37616B7B" w14:textId="2F6520A1" w:rsidR="00B71EB7" w:rsidRDefault="00B71EB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55A19D40" w14:textId="341A7525" w:rsidR="00B71EB7" w:rsidRDefault="00B71EB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760CDE8F" w14:textId="66C31726" w:rsidR="00B71EB7" w:rsidRDefault="00B71EB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655BE8BD" w14:textId="11FC95FF" w:rsidR="00B71EB7" w:rsidRDefault="00B71EB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22130A5E" w14:textId="77777777" w:rsidR="00B71EB7" w:rsidRDefault="00B71EB7" w:rsidP="00943FDA">
      <w:pPr>
        <w:spacing w:after="0"/>
        <w:jc w:val="both"/>
        <w:rPr>
          <w:rFonts w:ascii="Malgun Gothic Semilight" w:eastAsia="Malgun Gothic Semilight" w:hAnsi="Malgun Gothic Semilight" w:cs="Malgun Gothic Semilight"/>
          <w:color w:val="2E74B5" w:themeColor="accent5" w:themeShade="BF"/>
          <w:sz w:val="28"/>
          <w:szCs w:val="28"/>
        </w:rPr>
      </w:pPr>
    </w:p>
    <w:p w14:paraId="7116BE77" w14:textId="2268662F" w:rsidR="000F74A5" w:rsidRPr="00286EC1" w:rsidRDefault="000F74A5" w:rsidP="000F74A5">
      <w:pPr>
        <w:spacing w:after="0"/>
        <w:rPr>
          <w:b/>
          <w:bCs/>
          <w:color w:val="4472C4" w:themeColor="accent1"/>
          <w:sz w:val="28"/>
          <w:szCs w:val="28"/>
          <w:u w:val="single"/>
        </w:rPr>
      </w:pPr>
      <w:r w:rsidRPr="00286EC1">
        <w:rPr>
          <w:b/>
          <w:bCs/>
          <w:color w:val="4472C4" w:themeColor="accent1"/>
          <w:sz w:val="28"/>
          <w:szCs w:val="28"/>
          <w:u w:val="single"/>
        </w:rPr>
        <w:lastRenderedPageBreak/>
        <w:t>Key Messages</w:t>
      </w:r>
    </w:p>
    <w:p w14:paraId="1A24D1CC" w14:textId="119145D8" w:rsidR="000F74A5" w:rsidRDefault="000F74A5" w:rsidP="000F74A5">
      <w:pPr>
        <w:spacing w:after="0"/>
        <w:rPr>
          <w:b/>
          <w:bCs/>
          <w:color w:val="4472C4" w:themeColor="accent1"/>
          <w:sz w:val="28"/>
          <w:szCs w:val="28"/>
        </w:rPr>
      </w:pPr>
    </w:p>
    <w:p w14:paraId="63ED3500" w14:textId="77EC109D" w:rsidR="000F74A5" w:rsidRPr="00EA5AB2" w:rsidRDefault="000F74A5" w:rsidP="000F74A5">
      <w:pPr>
        <w:spacing w:after="0"/>
        <w:rPr>
          <w:rFonts w:eastAsia="Arial" w:cs="Arial"/>
          <w:sz w:val="24"/>
          <w:szCs w:val="24"/>
        </w:rPr>
      </w:pPr>
    </w:p>
    <w:p w14:paraId="364657B0" w14:textId="11DEE6FB" w:rsidR="007709A7" w:rsidRPr="00286EC1" w:rsidRDefault="007709A7" w:rsidP="00131D8A">
      <w:pPr>
        <w:pStyle w:val="ListParagraph"/>
        <w:numPr>
          <w:ilvl w:val="0"/>
          <w:numId w:val="5"/>
        </w:numPr>
        <w:jc w:val="both"/>
        <w:rPr>
          <w:rFonts w:asciiTheme="minorHAnsi" w:eastAsia="Calibri" w:hAnsiTheme="minorHAnsi" w:cstheme="minorHAnsi"/>
          <w:sz w:val="22"/>
          <w:szCs w:val="22"/>
        </w:rPr>
      </w:pPr>
      <w:r w:rsidRPr="00286EC1">
        <w:rPr>
          <w:rFonts w:asciiTheme="minorHAnsi" w:eastAsia="Calibri" w:hAnsiTheme="minorHAnsi" w:cstheme="minorHAnsi"/>
          <w:sz w:val="22"/>
          <w:szCs w:val="22"/>
        </w:rPr>
        <w:t>There are some well-developed, highly respected specialised lymphoedema services across Wessex, however there are significant differences across the patch leading to inequalities between what interventions are available for patients in different areas.</w:t>
      </w:r>
    </w:p>
    <w:p w14:paraId="2F4FDB84" w14:textId="25A51080" w:rsidR="007709A7" w:rsidRPr="00286EC1" w:rsidRDefault="007709A7" w:rsidP="00131D8A">
      <w:pPr>
        <w:spacing w:after="0"/>
        <w:jc w:val="both"/>
        <w:rPr>
          <w:rFonts w:eastAsia="Calibri" w:cstheme="minorHAnsi"/>
        </w:rPr>
      </w:pPr>
    </w:p>
    <w:p w14:paraId="4876C528" w14:textId="662D408B" w:rsidR="007709A7" w:rsidRPr="00286EC1" w:rsidRDefault="00EA5AB2" w:rsidP="00131D8A">
      <w:pPr>
        <w:pStyle w:val="ListParagraph"/>
        <w:numPr>
          <w:ilvl w:val="0"/>
          <w:numId w:val="5"/>
        </w:numPr>
        <w:jc w:val="both"/>
        <w:rPr>
          <w:rFonts w:asciiTheme="minorHAnsi" w:hAnsiTheme="minorHAnsi" w:cstheme="minorHAnsi"/>
          <w:sz w:val="22"/>
          <w:szCs w:val="22"/>
        </w:rPr>
      </w:pPr>
      <w:r w:rsidRPr="00286EC1">
        <w:rPr>
          <w:rFonts w:asciiTheme="minorHAnsi" w:hAnsiTheme="minorHAnsi" w:cstheme="minorHAnsi"/>
          <w:sz w:val="22"/>
          <w:szCs w:val="22"/>
        </w:rPr>
        <w:t xml:space="preserve">Existing lymphoedema services in Wessex are </w:t>
      </w:r>
      <w:r w:rsidR="00E67774">
        <w:rPr>
          <w:rFonts w:asciiTheme="minorHAnsi" w:hAnsiTheme="minorHAnsi" w:cstheme="minorHAnsi"/>
          <w:sz w:val="22"/>
          <w:szCs w:val="22"/>
        </w:rPr>
        <w:t xml:space="preserve">highly </w:t>
      </w:r>
      <w:r w:rsidRPr="00286EC1">
        <w:rPr>
          <w:rFonts w:asciiTheme="minorHAnsi" w:hAnsiTheme="minorHAnsi" w:cstheme="minorHAnsi"/>
          <w:sz w:val="22"/>
          <w:szCs w:val="22"/>
        </w:rPr>
        <w:t>valued by clinical teams, however there is acknowledgement that they are significantly underfunded</w:t>
      </w:r>
      <w:r w:rsidR="00286EC1" w:rsidRPr="00286EC1">
        <w:rPr>
          <w:rFonts w:asciiTheme="minorHAnsi" w:hAnsiTheme="minorHAnsi" w:cstheme="minorHAnsi"/>
          <w:sz w:val="22"/>
          <w:szCs w:val="22"/>
        </w:rPr>
        <w:t>,</w:t>
      </w:r>
      <w:r w:rsidRPr="00286EC1">
        <w:rPr>
          <w:rFonts w:asciiTheme="minorHAnsi" w:hAnsiTheme="minorHAnsi" w:cstheme="minorHAnsi"/>
          <w:sz w:val="22"/>
          <w:szCs w:val="22"/>
        </w:rPr>
        <w:t xml:space="preserve"> under resourced</w:t>
      </w:r>
      <w:r w:rsidR="00131D8A" w:rsidRPr="00286EC1">
        <w:rPr>
          <w:rFonts w:asciiTheme="minorHAnsi" w:hAnsiTheme="minorHAnsi" w:cstheme="minorHAnsi"/>
          <w:sz w:val="22"/>
          <w:szCs w:val="22"/>
        </w:rPr>
        <w:t xml:space="preserve"> </w:t>
      </w:r>
      <w:r w:rsidR="00286EC1" w:rsidRPr="00286EC1">
        <w:rPr>
          <w:rFonts w:asciiTheme="minorHAnsi" w:hAnsiTheme="minorHAnsi" w:cstheme="minorHAnsi"/>
          <w:sz w:val="22"/>
          <w:szCs w:val="22"/>
        </w:rPr>
        <w:t xml:space="preserve">and vulnerable, </w:t>
      </w:r>
      <w:r w:rsidR="00131D8A" w:rsidRPr="00286EC1">
        <w:rPr>
          <w:rFonts w:asciiTheme="minorHAnsi" w:hAnsiTheme="minorHAnsi" w:cstheme="minorHAnsi"/>
          <w:sz w:val="22"/>
          <w:szCs w:val="22"/>
        </w:rPr>
        <w:t xml:space="preserve">leading to long waits for appointments for patients, and a reluctance to </w:t>
      </w:r>
      <w:r w:rsidR="00E67774">
        <w:rPr>
          <w:rFonts w:asciiTheme="minorHAnsi" w:hAnsiTheme="minorHAnsi" w:cstheme="minorHAnsi"/>
          <w:sz w:val="22"/>
          <w:szCs w:val="22"/>
        </w:rPr>
        <w:t xml:space="preserve">overly </w:t>
      </w:r>
      <w:r w:rsidR="00131D8A" w:rsidRPr="00286EC1">
        <w:rPr>
          <w:rFonts w:asciiTheme="minorHAnsi" w:hAnsiTheme="minorHAnsi" w:cstheme="minorHAnsi"/>
          <w:sz w:val="22"/>
          <w:szCs w:val="22"/>
        </w:rPr>
        <w:t>refer by clinicians</w:t>
      </w:r>
      <w:r w:rsidRPr="00286EC1">
        <w:rPr>
          <w:rFonts w:asciiTheme="minorHAnsi" w:hAnsiTheme="minorHAnsi" w:cstheme="minorHAnsi"/>
          <w:sz w:val="22"/>
          <w:szCs w:val="22"/>
        </w:rPr>
        <w:t>.</w:t>
      </w:r>
    </w:p>
    <w:p w14:paraId="57E60F2E" w14:textId="77777777" w:rsidR="00131D8A" w:rsidRPr="00286EC1" w:rsidRDefault="00131D8A" w:rsidP="00131D8A">
      <w:pPr>
        <w:pStyle w:val="ListParagraph"/>
        <w:jc w:val="both"/>
        <w:rPr>
          <w:rFonts w:asciiTheme="minorHAnsi" w:hAnsiTheme="minorHAnsi" w:cstheme="minorHAnsi"/>
          <w:sz w:val="22"/>
          <w:szCs w:val="22"/>
        </w:rPr>
      </w:pPr>
    </w:p>
    <w:p w14:paraId="50AEAB14" w14:textId="2CDAE0A7" w:rsidR="00131D8A" w:rsidRPr="00286EC1" w:rsidRDefault="00131D8A" w:rsidP="00131D8A">
      <w:pPr>
        <w:pStyle w:val="ListParagraph"/>
        <w:numPr>
          <w:ilvl w:val="0"/>
          <w:numId w:val="5"/>
        </w:numPr>
        <w:jc w:val="both"/>
        <w:rPr>
          <w:rFonts w:asciiTheme="minorHAnsi" w:hAnsiTheme="minorHAnsi" w:cstheme="minorHAnsi"/>
          <w:sz w:val="22"/>
          <w:szCs w:val="22"/>
        </w:rPr>
      </w:pPr>
      <w:r w:rsidRPr="00286EC1">
        <w:rPr>
          <w:rFonts w:asciiTheme="minorHAnsi" w:hAnsiTheme="minorHAnsi" w:cstheme="minorHAnsi"/>
          <w:sz w:val="22"/>
          <w:szCs w:val="22"/>
        </w:rPr>
        <w:t xml:space="preserve">Evidence shows that early intervention leads to significantly improved outcomes for patients, however </w:t>
      </w:r>
      <w:proofErr w:type="gramStart"/>
      <w:r w:rsidRPr="00286EC1">
        <w:rPr>
          <w:rFonts w:asciiTheme="minorHAnsi" w:hAnsiTheme="minorHAnsi" w:cstheme="minorHAnsi"/>
          <w:sz w:val="22"/>
          <w:szCs w:val="22"/>
        </w:rPr>
        <w:t>a majority of</w:t>
      </w:r>
      <w:proofErr w:type="gramEnd"/>
      <w:r w:rsidRPr="00286EC1">
        <w:rPr>
          <w:rFonts w:asciiTheme="minorHAnsi" w:hAnsiTheme="minorHAnsi" w:cstheme="minorHAnsi"/>
          <w:sz w:val="22"/>
          <w:szCs w:val="22"/>
        </w:rPr>
        <w:t xml:space="preserve"> the services that exist across Wessex do not have the capacity to provide risk reduction/early input, having to </w:t>
      </w:r>
      <w:proofErr w:type="spellStart"/>
      <w:r w:rsidRPr="00286EC1">
        <w:rPr>
          <w:rFonts w:asciiTheme="minorHAnsi" w:hAnsiTheme="minorHAnsi" w:cstheme="minorHAnsi"/>
          <w:sz w:val="22"/>
          <w:szCs w:val="22"/>
        </w:rPr>
        <w:t>prioritise</w:t>
      </w:r>
      <w:proofErr w:type="spellEnd"/>
      <w:r w:rsidRPr="00286EC1">
        <w:rPr>
          <w:rFonts w:asciiTheme="minorHAnsi" w:hAnsiTheme="minorHAnsi" w:cstheme="minorHAnsi"/>
          <w:sz w:val="22"/>
          <w:szCs w:val="22"/>
        </w:rPr>
        <w:t xml:space="preserve"> established, complex cases of lymphoedema.</w:t>
      </w:r>
    </w:p>
    <w:p w14:paraId="02EA149B" w14:textId="77777777" w:rsidR="00131D8A" w:rsidRPr="00286EC1" w:rsidRDefault="00131D8A" w:rsidP="00131D8A">
      <w:pPr>
        <w:pStyle w:val="ListParagraph"/>
        <w:rPr>
          <w:rFonts w:asciiTheme="minorHAnsi" w:hAnsiTheme="minorHAnsi" w:cstheme="minorHAnsi"/>
          <w:sz w:val="22"/>
          <w:szCs w:val="22"/>
        </w:rPr>
      </w:pPr>
    </w:p>
    <w:p w14:paraId="63E92981" w14:textId="4D88A66D" w:rsidR="00131D8A" w:rsidRPr="00286EC1" w:rsidRDefault="00131D8A" w:rsidP="00131D8A">
      <w:pPr>
        <w:pStyle w:val="ListParagraph"/>
        <w:numPr>
          <w:ilvl w:val="0"/>
          <w:numId w:val="5"/>
        </w:numPr>
        <w:jc w:val="both"/>
        <w:rPr>
          <w:rFonts w:asciiTheme="minorHAnsi" w:hAnsiTheme="minorHAnsi" w:cstheme="minorHAnsi"/>
          <w:sz w:val="22"/>
          <w:szCs w:val="22"/>
        </w:rPr>
      </w:pPr>
      <w:r w:rsidRPr="00286EC1">
        <w:rPr>
          <w:rFonts w:asciiTheme="minorHAnsi" w:hAnsiTheme="minorHAnsi" w:cstheme="minorHAnsi"/>
          <w:sz w:val="22"/>
          <w:szCs w:val="22"/>
        </w:rPr>
        <w:t xml:space="preserve">The number of </w:t>
      </w:r>
      <w:proofErr w:type="spellStart"/>
      <w:r w:rsidRPr="00286EC1">
        <w:rPr>
          <w:rFonts w:asciiTheme="minorHAnsi" w:hAnsiTheme="minorHAnsi" w:cstheme="minorHAnsi"/>
          <w:sz w:val="22"/>
          <w:szCs w:val="22"/>
        </w:rPr>
        <w:t>specialised</w:t>
      </w:r>
      <w:proofErr w:type="spellEnd"/>
      <w:r w:rsidRPr="00286EC1">
        <w:rPr>
          <w:rFonts w:asciiTheme="minorHAnsi" w:hAnsiTheme="minorHAnsi" w:cstheme="minorHAnsi"/>
          <w:sz w:val="22"/>
          <w:szCs w:val="22"/>
        </w:rPr>
        <w:t xml:space="preserve"> lymphoedema practitioners in Wessex is far below the recommended </w:t>
      </w:r>
      <w:r w:rsidR="002F429E" w:rsidRPr="00286EC1">
        <w:rPr>
          <w:rFonts w:asciiTheme="minorHAnsi" w:hAnsiTheme="minorHAnsi" w:cstheme="minorHAnsi"/>
          <w:sz w:val="22"/>
          <w:szCs w:val="22"/>
        </w:rPr>
        <w:t xml:space="preserve">number needed for the estimated prevalence of </w:t>
      </w:r>
      <w:r w:rsidR="00E67774">
        <w:rPr>
          <w:rFonts w:asciiTheme="minorHAnsi" w:hAnsiTheme="minorHAnsi" w:cstheme="minorHAnsi"/>
          <w:sz w:val="22"/>
          <w:szCs w:val="22"/>
        </w:rPr>
        <w:t>lymphoedema</w:t>
      </w:r>
      <w:r w:rsidR="002F429E" w:rsidRPr="00286EC1">
        <w:rPr>
          <w:rFonts w:asciiTheme="minorHAnsi" w:hAnsiTheme="minorHAnsi" w:cstheme="minorHAnsi"/>
          <w:sz w:val="22"/>
          <w:szCs w:val="22"/>
        </w:rPr>
        <w:t xml:space="preserve"> as per the British Lymphology Society guidelines, particularly in Hampshire.</w:t>
      </w:r>
    </w:p>
    <w:p w14:paraId="4BCFA872" w14:textId="787DEC9C" w:rsidR="00EA5AB2" w:rsidRPr="00286EC1" w:rsidRDefault="00EA5AB2" w:rsidP="00131D8A">
      <w:pPr>
        <w:spacing w:after="0"/>
        <w:jc w:val="both"/>
        <w:rPr>
          <w:rFonts w:cstheme="minorHAnsi"/>
        </w:rPr>
      </w:pPr>
    </w:p>
    <w:p w14:paraId="22CC2300" w14:textId="680B4849" w:rsidR="00D774C7" w:rsidRPr="00A0211B" w:rsidRDefault="00A0211B" w:rsidP="00A0211B">
      <w:pPr>
        <w:pStyle w:val="ListParagraph"/>
        <w:numPr>
          <w:ilvl w:val="0"/>
          <w:numId w:val="5"/>
        </w:numPr>
        <w:jc w:val="both"/>
        <w:rPr>
          <w:rFonts w:asciiTheme="minorHAnsi" w:eastAsia="Arial" w:hAnsiTheme="minorHAnsi" w:cstheme="minorHAnsi"/>
          <w:sz w:val="22"/>
          <w:szCs w:val="22"/>
        </w:rPr>
      </w:pPr>
      <w:r w:rsidRPr="00A0211B">
        <w:rPr>
          <w:rFonts w:asciiTheme="minorHAnsi" w:eastAsia="Calibri" w:hAnsiTheme="minorHAnsi" w:cstheme="minorHAnsi"/>
          <w:iCs/>
          <w:sz w:val="22"/>
          <w:szCs w:val="22"/>
        </w:rPr>
        <w:t xml:space="preserve">Increasing </w:t>
      </w:r>
      <w:r>
        <w:rPr>
          <w:rFonts w:asciiTheme="minorHAnsi" w:eastAsia="Calibri" w:hAnsiTheme="minorHAnsi" w:cstheme="minorHAnsi"/>
          <w:iCs/>
          <w:sz w:val="22"/>
          <w:szCs w:val="22"/>
        </w:rPr>
        <w:t>i</w:t>
      </w:r>
      <w:r w:rsidRPr="00A0211B">
        <w:rPr>
          <w:rFonts w:asciiTheme="minorHAnsi" w:eastAsia="Calibri" w:hAnsiTheme="minorHAnsi" w:cstheme="minorHAnsi"/>
          <w:iCs/>
          <w:sz w:val="22"/>
          <w:szCs w:val="22"/>
        </w:rPr>
        <w:t xml:space="preserve">nvestment in </w:t>
      </w:r>
      <w:r>
        <w:rPr>
          <w:rFonts w:asciiTheme="minorHAnsi" w:eastAsia="Calibri" w:hAnsiTheme="minorHAnsi" w:cstheme="minorHAnsi"/>
          <w:iCs/>
          <w:sz w:val="22"/>
          <w:szCs w:val="22"/>
        </w:rPr>
        <w:t>s</w:t>
      </w:r>
      <w:r w:rsidRPr="00A0211B">
        <w:rPr>
          <w:rFonts w:asciiTheme="minorHAnsi" w:eastAsia="Calibri" w:hAnsiTheme="minorHAnsi" w:cstheme="minorHAnsi"/>
          <w:iCs/>
          <w:sz w:val="22"/>
          <w:szCs w:val="22"/>
        </w:rPr>
        <w:t xml:space="preserve">pecialist </w:t>
      </w:r>
      <w:r>
        <w:rPr>
          <w:rFonts w:asciiTheme="minorHAnsi" w:eastAsia="Calibri" w:hAnsiTheme="minorHAnsi" w:cstheme="minorHAnsi"/>
          <w:iCs/>
          <w:sz w:val="22"/>
          <w:szCs w:val="22"/>
        </w:rPr>
        <w:t>l</w:t>
      </w:r>
      <w:r w:rsidRPr="00A0211B">
        <w:rPr>
          <w:rFonts w:asciiTheme="minorHAnsi" w:eastAsia="Calibri" w:hAnsiTheme="minorHAnsi" w:cstheme="minorHAnsi"/>
          <w:iCs/>
          <w:sz w:val="22"/>
          <w:szCs w:val="22"/>
        </w:rPr>
        <w:t xml:space="preserve">ymphoedema </w:t>
      </w:r>
      <w:r>
        <w:rPr>
          <w:rFonts w:asciiTheme="minorHAnsi" w:eastAsia="Calibri" w:hAnsiTheme="minorHAnsi" w:cstheme="minorHAnsi"/>
          <w:iCs/>
          <w:sz w:val="22"/>
          <w:szCs w:val="22"/>
        </w:rPr>
        <w:t>s</w:t>
      </w:r>
      <w:r w:rsidRPr="00A0211B">
        <w:rPr>
          <w:rFonts w:asciiTheme="minorHAnsi" w:eastAsia="Calibri" w:hAnsiTheme="minorHAnsi" w:cstheme="minorHAnsi"/>
          <w:iCs/>
          <w:sz w:val="22"/>
          <w:szCs w:val="22"/>
        </w:rPr>
        <w:t>ervices</w:t>
      </w:r>
      <w:r w:rsidRPr="00D774C7">
        <w:rPr>
          <w:rFonts w:asciiTheme="minorHAnsi" w:eastAsia="Calibri" w:hAnsiTheme="minorHAnsi" w:cstheme="minorHAnsi"/>
          <w:iCs/>
          <w:sz w:val="22"/>
          <w:szCs w:val="22"/>
        </w:rPr>
        <w:t xml:space="preserve"> </w:t>
      </w:r>
      <w:r>
        <w:rPr>
          <w:rFonts w:asciiTheme="minorHAnsi" w:eastAsia="Calibri" w:hAnsiTheme="minorHAnsi" w:cstheme="minorHAnsi"/>
          <w:iCs/>
          <w:sz w:val="22"/>
          <w:szCs w:val="22"/>
        </w:rPr>
        <w:t>could lead to</w:t>
      </w:r>
      <w:r w:rsidR="00D774C7">
        <w:rPr>
          <w:rFonts w:asciiTheme="minorHAnsi" w:eastAsia="Calibri" w:hAnsiTheme="minorHAnsi" w:cstheme="minorHAnsi"/>
          <w:iCs/>
          <w:sz w:val="22"/>
          <w:szCs w:val="22"/>
        </w:rPr>
        <w:t xml:space="preserve"> significant benefits </w:t>
      </w:r>
      <w:r>
        <w:rPr>
          <w:rFonts w:asciiTheme="minorHAnsi" w:eastAsia="Calibri" w:hAnsiTheme="minorHAnsi" w:cstheme="minorHAnsi"/>
          <w:iCs/>
          <w:sz w:val="22"/>
          <w:szCs w:val="22"/>
        </w:rPr>
        <w:t>for</w:t>
      </w:r>
      <w:r w:rsidR="00D774C7">
        <w:rPr>
          <w:rFonts w:asciiTheme="minorHAnsi" w:eastAsia="Calibri" w:hAnsiTheme="minorHAnsi" w:cstheme="minorHAnsi"/>
          <w:iCs/>
          <w:sz w:val="22"/>
          <w:szCs w:val="22"/>
        </w:rPr>
        <w:t xml:space="preserve"> patients, </w:t>
      </w:r>
      <w:r>
        <w:rPr>
          <w:rFonts w:asciiTheme="minorHAnsi" w:eastAsia="Calibri" w:hAnsiTheme="minorHAnsi" w:cstheme="minorHAnsi"/>
          <w:iCs/>
          <w:sz w:val="22"/>
          <w:szCs w:val="22"/>
        </w:rPr>
        <w:t xml:space="preserve">health care providers including </w:t>
      </w:r>
      <w:r w:rsidR="00D774C7">
        <w:rPr>
          <w:rFonts w:asciiTheme="minorHAnsi" w:eastAsia="Calibri" w:hAnsiTheme="minorHAnsi" w:cstheme="minorHAnsi"/>
          <w:iCs/>
          <w:sz w:val="22"/>
          <w:szCs w:val="22"/>
        </w:rPr>
        <w:t>primary care,</w:t>
      </w:r>
      <w:r>
        <w:rPr>
          <w:rFonts w:asciiTheme="minorHAnsi" w:eastAsia="Calibri" w:hAnsiTheme="minorHAnsi" w:cstheme="minorHAnsi"/>
          <w:iCs/>
          <w:sz w:val="22"/>
          <w:szCs w:val="22"/>
        </w:rPr>
        <w:t xml:space="preserve"> and commissioners. </w:t>
      </w:r>
    </w:p>
    <w:p w14:paraId="28997938" w14:textId="77777777" w:rsidR="00D774C7" w:rsidRPr="00D774C7" w:rsidRDefault="00D774C7" w:rsidP="00D774C7">
      <w:pPr>
        <w:spacing w:after="0"/>
        <w:jc w:val="both"/>
        <w:rPr>
          <w:rFonts w:eastAsia="Arial" w:cstheme="minorHAnsi"/>
        </w:rPr>
      </w:pPr>
    </w:p>
    <w:p w14:paraId="7B4FCD31" w14:textId="0E65780C" w:rsidR="00131D8A" w:rsidRPr="00286EC1" w:rsidRDefault="00131D8A" w:rsidP="00131D8A">
      <w:pPr>
        <w:pStyle w:val="ListParagraph"/>
        <w:numPr>
          <w:ilvl w:val="0"/>
          <w:numId w:val="5"/>
        </w:numPr>
        <w:jc w:val="both"/>
        <w:rPr>
          <w:rFonts w:asciiTheme="minorHAnsi" w:eastAsia="Arial" w:hAnsiTheme="minorHAnsi" w:cstheme="minorHAnsi"/>
          <w:sz w:val="22"/>
          <w:szCs w:val="22"/>
        </w:rPr>
      </w:pPr>
      <w:r w:rsidRPr="00286EC1">
        <w:rPr>
          <w:rFonts w:asciiTheme="minorHAnsi" w:eastAsia="Calibri" w:hAnsiTheme="minorHAnsi" w:cstheme="minorHAnsi"/>
          <w:iCs/>
          <w:sz w:val="22"/>
          <w:szCs w:val="22"/>
        </w:rPr>
        <w:t>A lymphoedema service that is adequately staffed to meet the needs of a local health population could enable early treatment intervention for all patients, through organised integrated pathways of care and education</w:t>
      </w:r>
      <w:r w:rsidR="00E67774">
        <w:rPr>
          <w:rFonts w:asciiTheme="minorHAnsi" w:eastAsia="Calibri" w:hAnsiTheme="minorHAnsi" w:cstheme="minorHAnsi"/>
          <w:iCs/>
          <w:sz w:val="22"/>
          <w:szCs w:val="22"/>
        </w:rPr>
        <w:t>,</w:t>
      </w:r>
      <w:r w:rsidRPr="00286EC1">
        <w:rPr>
          <w:rFonts w:asciiTheme="minorHAnsi" w:eastAsia="Calibri" w:hAnsiTheme="minorHAnsi" w:cstheme="minorHAnsi"/>
          <w:iCs/>
          <w:sz w:val="22"/>
          <w:szCs w:val="22"/>
        </w:rPr>
        <w:t xml:space="preserve"> leading to cost savings and better patient outcomes.</w:t>
      </w:r>
    </w:p>
    <w:p w14:paraId="0EAA137A" w14:textId="77777777" w:rsidR="00286EC1" w:rsidRPr="00286EC1" w:rsidRDefault="00286EC1" w:rsidP="00286EC1">
      <w:pPr>
        <w:pStyle w:val="ListParagraph"/>
        <w:rPr>
          <w:rFonts w:asciiTheme="minorHAnsi" w:eastAsia="Arial" w:hAnsiTheme="minorHAnsi" w:cstheme="minorHAnsi"/>
          <w:sz w:val="22"/>
          <w:szCs w:val="22"/>
        </w:rPr>
      </w:pPr>
    </w:p>
    <w:p w14:paraId="66315C2D" w14:textId="7AA3C318" w:rsidR="00286EC1" w:rsidRPr="00286EC1" w:rsidRDefault="00286EC1" w:rsidP="00131D8A">
      <w:pPr>
        <w:pStyle w:val="ListParagraph"/>
        <w:numPr>
          <w:ilvl w:val="0"/>
          <w:numId w:val="5"/>
        </w:numPr>
        <w:jc w:val="both"/>
        <w:rPr>
          <w:rFonts w:asciiTheme="minorHAnsi" w:eastAsia="Arial" w:hAnsiTheme="minorHAnsi" w:cstheme="minorHAnsi"/>
          <w:sz w:val="22"/>
          <w:szCs w:val="22"/>
        </w:rPr>
      </w:pPr>
      <w:r w:rsidRPr="00286EC1">
        <w:rPr>
          <w:rFonts w:asciiTheme="minorHAnsi" w:eastAsia="Arial" w:hAnsiTheme="minorHAnsi" w:cstheme="minorHAnsi"/>
          <w:sz w:val="22"/>
          <w:szCs w:val="22"/>
        </w:rPr>
        <w:t>The development of more robust lymphoedema services will improve patient experience and improve the quality of life for those living with and beyond cancer and cancer treatment</w:t>
      </w:r>
    </w:p>
    <w:p w14:paraId="40FDFCC1" w14:textId="77777777" w:rsidR="00131D8A" w:rsidRPr="00286EC1" w:rsidRDefault="00131D8A" w:rsidP="00131D8A">
      <w:pPr>
        <w:spacing w:after="0"/>
        <w:jc w:val="both"/>
        <w:rPr>
          <w:rFonts w:eastAsia="Arial" w:cstheme="minorHAnsi"/>
        </w:rPr>
      </w:pPr>
    </w:p>
    <w:p w14:paraId="11EB1CA7" w14:textId="0CFB7EA6" w:rsidR="00EA5AB2" w:rsidRPr="00286EC1" w:rsidRDefault="00EA5AB2" w:rsidP="00131D8A">
      <w:pPr>
        <w:pStyle w:val="ListParagraph"/>
        <w:numPr>
          <w:ilvl w:val="0"/>
          <w:numId w:val="5"/>
        </w:numPr>
        <w:jc w:val="both"/>
        <w:rPr>
          <w:rFonts w:asciiTheme="minorHAnsi" w:eastAsia="Calibri" w:hAnsiTheme="minorHAnsi" w:cstheme="minorHAnsi"/>
          <w:iCs/>
          <w:sz w:val="22"/>
          <w:szCs w:val="22"/>
        </w:rPr>
      </w:pPr>
      <w:r w:rsidRPr="00286EC1">
        <w:rPr>
          <w:rFonts w:asciiTheme="minorHAnsi" w:eastAsia="Calibri" w:hAnsiTheme="minorHAnsi" w:cstheme="minorHAnsi"/>
          <w:iCs/>
          <w:sz w:val="22"/>
          <w:szCs w:val="22"/>
        </w:rPr>
        <w:t xml:space="preserve">There are some excellent examples of cancer nurse specialists completing further training to provide lymphoedema management to patients as part of their CNS role. There is potential to upskill other clinical teams to provide lymphoedema management support at a universal level. Note: specialist services need to be provided alongside this additional support. </w:t>
      </w:r>
    </w:p>
    <w:p w14:paraId="27366C4A" w14:textId="6DE51F62" w:rsidR="00EA5AB2" w:rsidRPr="00286EC1" w:rsidRDefault="00EA5AB2" w:rsidP="00131D8A">
      <w:pPr>
        <w:spacing w:after="0"/>
        <w:jc w:val="both"/>
        <w:rPr>
          <w:rFonts w:eastAsia="Calibri" w:cstheme="minorHAnsi"/>
          <w:iCs/>
        </w:rPr>
      </w:pPr>
    </w:p>
    <w:p w14:paraId="09F1DDE7" w14:textId="3261558A" w:rsidR="00EA5AB2" w:rsidRPr="00286EC1" w:rsidRDefault="00EA5AB2" w:rsidP="00131D8A">
      <w:pPr>
        <w:pStyle w:val="ListParagraph"/>
        <w:numPr>
          <w:ilvl w:val="0"/>
          <w:numId w:val="5"/>
        </w:numPr>
        <w:jc w:val="both"/>
        <w:rPr>
          <w:rFonts w:asciiTheme="minorHAnsi" w:eastAsia="Calibri" w:hAnsiTheme="minorHAnsi" w:cstheme="minorHAnsi"/>
          <w:sz w:val="22"/>
          <w:szCs w:val="22"/>
        </w:rPr>
      </w:pPr>
      <w:r w:rsidRPr="00286EC1">
        <w:rPr>
          <w:rFonts w:asciiTheme="minorHAnsi" w:eastAsia="Arial" w:hAnsiTheme="minorHAnsi" w:cstheme="minorHAnsi"/>
          <w:sz w:val="22"/>
          <w:szCs w:val="22"/>
        </w:rPr>
        <w:t xml:space="preserve">The workforce pipeline for lymphoedema practitioners is not evident with </w:t>
      </w:r>
      <w:r w:rsidRPr="00286EC1">
        <w:rPr>
          <w:rFonts w:asciiTheme="minorHAnsi" w:eastAsia="Calibri" w:hAnsiTheme="minorHAnsi" w:cstheme="minorHAnsi"/>
          <w:sz w:val="22"/>
          <w:szCs w:val="22"/>
        </w:rPr>
        <w:t>few practitioners choosing to specialise in lymphoedema management as professional prospects within the field are perceived as limited.</w:t>
      </w:r>
    </w:p>
    <w:p w14:paraId="5B1B5E68" w14:textId="44019C5D" w:rsidR="00EA5AB2" w:rsidRPr="00286EC1" w:rsidRDefault="00EA5AB2" w:rsidP="00131D8A">
      <w:pPr>
        <w:spacing w:after="0"/>
        <w:jc w:val="both"/>
        <w:rPr>
          <w:rFonts w:eastAsia="Calibri" w:cstheme="minorHAnsi"/>
        </w:rPr>
      </w:pPr>
    </w:p>
    <w:p w14:paraId="0CD87ACC" w14:textId="14A8CFBF" w:rsidR="00EA5AB2" w:rsidRPr="00286EC1" w:rsidRDefault="00EA5AB2" w:rsidP="00131D8A">
      <w:pPr>
        <w:pStyle w:val="ListParagraph"/>
        <w:numPr>
          <w:ilvl w:val="0"/>
          <w:numId w:val="5"/>
        </w:numPr>
        <w:jc w:val="both"/>
        <w:rPr>
          <w:rFonts w:asciiTheme="minorHAnsi" w:hAnsiTheme="minorHAnsi" w:cstheme="minorHAnsi"/>
          <w:sz w:val="22"/>
          <w:szCs w:val="22"/>
        </w:rPr>
      </w:pPr>
      <w:r w:rsidRPr="00286EC1">
        <w:rPr>
          <w:rFonts w:asciiTheme="minorHAnsi" w:hAnsiTheme="minorHAnsi" w:cstheme="minorHAnsi"/>
          <w:sz w:val="22"/>
          <w:szCs w:val="22"/>
        </w:rPr>
        <w:t>There is an expectation for specialist lymphoedema services to provide training for the non-specialist workforce: this report has highlighted that there is no capacity within the current services to provide this.</w:t>
      </w:r>
    </w:p>
    <w:p w14:paraId="2B3694B3" w14:textId="67F36759" w:rsidR="00EA5AB2" w:rsidRPr="00286EC1" w:rsidRDefault="00EA5AB2" w:rsidP="00131D8A">
      <w:pPr>
        <w:spacing w:after="0"/>
        <w:jc w:val="both"/>
        <w:rPr>
          <w:rFonts w:cstheme="minorHAnsi"/>
        </w:rPr>
      </w:pPr>
    </w:p>
    <w:p w14:paraId="12D53B45" w14:textId="0F767463" w:rsidR="00084B2E" w:rsidRPr="00286EC1" w:rsidRDefault="00906213" w:rsidP="000F74A5">
      <w:pPr>
        <w:spacing w:after="0"/>
        <w:rPr>
          <w:b/>
          <w:bCs/>
          <w:color w:val="4472C4" w:themeColor="accent1"/>
          <w:sz w:val="28"/>
          <w:szCs w:val="28"/>
          <w:u w:val="single"/>
        </w:rPr>
      </w:pPr>
      <w:r w:rsidRPr="00286EC1">
        <w:rPr>
          <w:b/>
          <w:bCs/>
          <w:color w:val="4472C4" w:themeColor="accent1"/>
          <w:sz w:val="28"/>
          <w:szCs w:val="28"/>
          <w:u w:val="single"/>
        </w:rPr>
        <w:lastRenderedPageBreak/>
        <w:t xml:space="preserve">Approach to the Scoping </w:t>
      </w:r>
      <w:r w:rsidR="00084B2E" w:rsidRPr="00286EC1">
        <w:rPr>
          <w:rFonts w:eastAsia="Calibri" w:cs="Arial"/>
          <w:b/>
          <w:bCs/>
          <w:noProof/>
          <w:color w:val="4472C4" w:themeColor="accent1"/>
          <w:sz w:val="28"/>
          <w:szCs w:val="28"/>
          <w:u w:val="single"/>
        </w:rPr>
        <mc:AlternateContent>
          <mc:Choice Requires="wps">
            <w:drawing>
              <wp:anchor distT="45720" distB="45720" distL="114300" distR="114300" simplePos="0" relativeHeight="251665408" behindDoc="0" locked="0" layoutInCell="1" allowOverlap="1" wp14:anchorId="72CED4CD" wp14:editId="56DC0211">
                <wp:simplePos x="0" y="0"/>
                <wp:positionH relativeFrom="margin">
                  <wp:align>right</wp:align>
                </wp:positionH>
                <wp:positionV relativeFrom="paragraph">
                  <wp:posOffset>495300</wp:posOffset>
                </wp:positionV>
                <wp:extent cx="5778500" cy="264795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2647950"/>
                        </a:xfrm>
                        <a:prstGeom prst="rect">
                          <a:avLst/>
                        </a:prstGeom>
                        <a:solidFill>
                          <a:srgbClr val="4472C4">
                            <a:lumMod val="20000"/>
                            <a:lumOff val="80000"/>
                          </a:srgbClr>
                        </a:solidFill>
                        <a:ln w="9525">
                          <a:solidFill>
                            <a:srgbClr val="000000"/>
                          </a:solidFill>
                          <a:miter lim="800000"/>
                          <a:headEnd/>
                          <a:tailEnd/>
                        </a:ln>
                      </wps:spPr>
                      <wps:txbx>
                        <w:txbxContent>
                          <w:p w14:paraId="2CE898D6" w14:textId="4ACFE2E4" w:rsidR="00906213" w:rsidRDefault="00906213" w:rsidP="00084B2E">
                            <w:pPr>
                              <w:spacing w:before="60" w:after="0"/>
                              <w:jc w:val="both"/>
                              <w:rPr>
                                <w:rFonts w:cs="Arial"/>
                                <w:bCs/>
                                <w:bdr w:val="none" w:sz="0" w:space="0" w:color="auto" w:frame="1"/>
                                <w:lang w:eastAsia="en-GB"/>
                              </w:rPr>
                            </w:pPr>
                            <w:r>
                              <w:rPr>
                                <w:b/>
                                <w:bCs/>
                                <w:color w:val="4472C4" w:themeColor="accent1"/>
                                <w:sz w:val="28"/>
                                <w:szCs w:val="28"/>
                              </w:rPr>
                              <w:t xml:space="preserve">Aims of the Scoping Project </w:t>
                            </w:r>
                          </w:p>
                          <w:p w14:paraId="0D17F994" w14:textId="1C786F47" w:rsidR="00084B2E" w:rsidRPr="00E81C58" w:rsidRDefault="00906213" w:rsidP="00084B2E">
                            <w:pPr>
                              <w:spacing w:before="60"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 xml:space="preserve"> </w:t>
                            </w:r>
                            <w:r w:rsidR="00084B2E" w:rsidRPr="00E81C58">
                              <w:rPr>
                                <w:rFonts w:cs="Arial"/>
                                <w:b/>
                                <w:bdr w:val="none" w:sz="0" w:space="0" w:color="auto" w:frame="1"/>
                                <w:lang w:eastAsia="en-GB"/>
                              </w:rPr>
                              <w:t>To highlight the prevalence of lymphoedema across Wessex and the importance of accessing treatment for patients with lymphoedema</w:t>
                            </w:r>
                          </w:p>
                          <w:p w14:paraId="6BCE4B13" w14:textId="77777777" w:rsidR="00084B2E" w:rsidRPr="0015726A" w:rsidRDefault="00084B2E" w:rsidP="00084B2E">
                            <w:pPr>
                              <w:spacing w:before="60"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 xml:space="preserve"> To identify and map current cancer related lymphoedema services and support networks across Wessex</w:t>
                            </w:r>
                          </w:p>
                          <w:p w14:paraId="64230D77" w14:textId="77777777" w:rsidR="00084B2E" w:rsidRPr="0015726A" w:rsidRDefault="00084B2E" w:rsidP="00084B2E">
                            <w:pPr>
                              <w:spacing w:before="60"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To identify where there are gaps in the provision of NHS commissioned cancer related lymphoedema services</w:t>
                            </w:r>
                          </w:p>
                          <w:p w14:paraId="2FC867EC" w14:textId="77777777" w:rsidR="00084B2E" w:rsidRPr="00E81C58" w:rsidRDefault="00084B2E" w:rsidP="00084B2E">
                            <w:pPr>
                              <w:spacing w:before="60"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 xml:space="preserve"> To establish and recommend training requirements for the generalist and specialist cancer workforce across care sectors in Wessex to better support people with lymphoedema within current services and</w:t>
                            </w:r>
                          </w:p>
                          <w:p w14:paraId="36478C78" w14:textId="77777777" w:rsidR="00084B2E" w:rsidRPr="00E81C58" w:rsidRDefault="00084B2E" w:rsidP="00084B2E">
                            <w:pPr>
                              <w:spacing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To raise awareness within the ICBs of the need to commission Wessex wide lymphoedema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ED4CD" id="_x0000_s1027" type="#_x0000_t202" style="position:absolute;margin-left:403.8pt;margin-top:39pt;width:455pt;height:20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" fillcolor="#dae3f3">
                <v:textbox>
                  <w:txbxContent>
                    <w:p w14:paraId="2CE898D6" w14:textId="4ACFE2E4" w:rsidR="00906213" w:rsidRDefault="00906213" w:rsidP="00084B2E">
                      <w:pPr>
                        <w:spacing w:before="60" w:after="0"/>
                        <w:jc w:val="both"/>
                        <w:rPr>
                          <w:rFonts w:cs="Arial"/>
                          <w:bCs/>
                          <w:bdr w:val="none" w:sz="0" w:space="0" w:color="auto" w:frame="1"/>
                          <w:lang w:eastAsia="en-GB"/>
                        </w:rPr>
                      </w:pPr>
                      <w:r>
                        <w:rPr>
                          <w:b/>
                          <w:bCs/>
                          <w:color w:val="4472C4" w:themeColor="accent1"/>
                          <w:sz w:val="28"/>
                          <w:szCs w:val="28"/>
                        </w:rPr>
                        <w:t xml:space="preserve">Aims of the Scoping Project </w:t>
                      </w:r>
                    </w:p>
                    <w:p w14:paraId="0D17F994" w14:textId="1C786F47" w:rsidR="00084B2E" w:rsidRPr="00E81C58" w:rsidRDefault="00906213" w:rsidP="00084B2E">
                      <w:pPr>
                        <w:spacing w:before="60"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 xml:space="preserve"> </w:t>
                      </w:r>
                      <w:r w:rsidR="00084B2E" w:rsidRPr="00E81C58">
                        <w:rPr>
                          <w:rFonts w:cs="Arial"/>
                          <w:b/>
                          <w:bdr w:val="none" w:sz="0" w:space="0" w:color="auto" w:frame="1"/>
                          <w:lang w:eastAsia="en-GB"/>
                        </w:rPr>
                        <w:t>To highlight the prevalence of lymphoedema across Wessex and the importance of accessing treatment for patients with lymphoedema</w:t>
                      </w:r>
                    </w:p>
                    <w:p w14:paraId="6BCE4B13" w14:textId="77777777" w:rsidR="00084B2E" w:rsidRPr="0015726A" w:rsidRDefault="00084B2E" w:rsidP="00084B2E">
                      <w:pPr>
                        <w:spacing w:before="60"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 xml:space="preserve"> To identify and map current cancer related lymphoedema services and support networks across Wessex</w:t>
                      </w:r>
                    </w:p>
                    <w:p w14:paraId="64230D77" w14:textId="77777777" w:rsidR="00084B2E" w:rsidRPr="0015726A" w:rsidRDefault="00084B2E" w:rsidP="00084B2E">
                      <w:pPr>
                        <w:spacing w:before="60"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To identify where there are gaps in the provision of NHS commissioned cancer related lymphoedema services</w:t>
                      </w:r>
                    </w:p>
                    <w:p w14:paraId="2FC867EC" w14:textId="77777777" w:rsidR="00084B2E" w:rsidRPr="00E81C58" w:rsidRDefault="00084B2E" w:rsidP="00084B2E">
                      <w:pPr>
                        <w:spacing w:before="60"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 xml:space="preserve"> To establish and recommend training requirements for the generalist and specialist cancer workforce across care sectors in Wessex to better support people with lymphoedema within current services and</w:t>
                      </w:r>
                    </w:p>
                    <w:p w14:paraId="36478C78" w14:textId="77777777" w:rsidR="00084B2E" w:rsidRPr="00E81C58" w:rsidRDefault="00084B2E" w:rsidP="00084B2E">
                      <w:pPr>
                        <w:spacing w:after="0"/>
                        <w:jc w:val="both"/>
                        <w:rPr>
                          <w:rFonts w:cs="Arial"/>
                          <w:b/>
                          <w:bdr w:val="none" w:sz="0" w:space="0" w:color="auto" w:frame="1"/>
                          <w:lang w:eastAsia="en-GB"/>
                        </w:rPr>
                      </w:pPr>
                      <w:r>
                        <w:rPr>
                          <w:rFonts w:cstheme="minorHAnsi"/>
                          <w:bCs/>
                          <w:bdr w:val="none" w:sz="0" w:space="0" w:color="auto" w:frame="1"/>
                          <w:lang w:eastAsia="en-GB"/>
                        </w:rPr>
                        <w:t>•</w:t>
                      </w:r>
                      <w:r w:rsidRPr="00E81C58">
                        <w:rPr>
                          <w:rFonts w:cs="Arial"/>
                          <w:b/>
                          <w:bdr w:val="none" w:sz="0" w:space="0" w:color="auto" w:frame="1"/>
                          <w:lang w:eastAsia="en-GB"/>
                        </w:rPr>
                        <w:t>To raise awareness within the ICBs of the need to commission Wessex wide lymphoedema services</w:t>
                      </w:r>
                    </w:p>
                  </w:txbxContent>
                </v:textbox>
                <w10:wrap type="square" anchorx="margin"/>
              </v:shape>
            </w:pict>
          </mc:Fallback>
        </mc:AlternateContent>
      </w:r>
    </w:p>
    <w:p w14:paraId="7C0F4D7B" w14:textId="1CD1AE00" w:rsidR="00084B2E" w:rsidRPr="007709A7" w:rsidRDefault="00084B2E" w:rsidP="000F74A5">
      <w:pPr>
        <w:spacing w:after="0"/>
        <w:rPr>
          <w:rFonts w:cstheme="minorHAnsi"/>
          <w:b/>
          <w:bCs/>
          <w:color w:val="4472C4" w:themeColor="accent1"/>
        </w:rPr>
      </w:pPr>
    </w:p>
    <w:p w14:paraId="5690F02B" w14:textId="5D8C5FDB" w:rsidR="00906213" w:rsidRPr="007709A7" w:rsidRDefault="00906213" w:rsidP="00906213">
      <w:pPr>
        <w:spacing w:after="0"/>
        <w:jc w:val="both"/>
        <w:rPr>
          <w:rFonts w:eastAsia="Arial" w:cstheme="minorHAnsi"/>
        </w:rPr>
      </w:pPr>
      <w:proofErr w:type="gramStart"/>
      <w:r w:rsidRPr="007709A7">
        <w:rPr>
          <w:rFonts w:eastAsia="Arial" w:cstheme="minorHAnsi"/>
        </w:rPr>
        <w:t>In order to</w:t>
      </w:r>
      <w:proofErr w:type="gramEnd"/>
      <w:r w:rsidRPr="007709A7">
        <w:rPr>
          <w:rFonts w:eastAsia="Arial" w:cstheme="minorHAnsi"/>
        </w:rPr>
        <w:t xml:space="preserve"> achieve th</w:t>
      </w:r>
      <w:r w:rsidR="007709A7" w:rsidRPr="007709A7">
        <w:rPr>
          <w:rFonts w:eastAsia="Arial" w:cstheme="minorHAnsi"/>
        </w:rPr>
        <w:t>e aims the following methodology was undertaken:</w:t>
      </w:r>
    </w:p>
    <w:p w14:paraId="5844C3C5" w14:textId="77777777" w:rsidR="00906213" w:rsidRPr="007709A7" w:rsidRDefault="00906213" w:rsidP="00906213">
      <w:pPr>
        <w:spacing w:after="0"/>
        <w:jc w:val="both"/>
        <w:rPr>
          <w:rFonts w:eastAsia="Arial" w:cstheme="minorHAnsi"/>
        </w:rPr>
      </w:pPr>
    </w:p>
    <w:p w14:paraId="7CAA7476" w14:textId="3A602D96" w:rsidR="00906213" w:rsidRPr="007709A7" w:rsidRDefault="00906213" w:rsidP="007709A7">
      <w:pPr>
        <w:pStyle w:val="ListParagraph"/>
        <w:numPr>
          <w:ilvl w:val="0"/>
          <w:numId w:val="4"/>
        </w:numPr>
        <w:jc w:val="both"/>
        <w:rPr>
          <w:rFonts w:asciiTheme="minorHAnsi" w:eastAsia="Arial" w:hAnsiTheme="minorHAnsi" w:cstheme="minorHAnsi"/>
          <w:sz w:val="22"/>
          <w:szCs w:val="22"/>
        </w:rPr>
      </w:pPr>
      <w:r w:rsidRPr="007709A7">
        <w:rPr>
          <w:rFonts w:asciiTheme="minorHAnsi" w:eastAsia="Arial" w:hAnsiTheme="minorHAnsi" w:cstheme="minorHAnsi"/>
          <w:sz w:val="22"/>
          <w:szCs w:val="22"/>
        </w:rPr>
        <w:t>Desk based research exercise and literature review</w:t>
      </w:r>
    </w:p>
    <w:p w14:paraId="131476D3" w14:textId="77777777" w:rsidR="007709A7" w:rsidRPr="007709A7" w:rsidRDefault="007709A7" w:rsidP="00906213">
      <w:pPr>
        <w:spacing w:after="0"/>
        <w:jc w:val="both"/>
        <w:rPr>
          <w:rFonts w:eastAsia="Arial" w:cstheme="minorHAnsi"/>
        </w:rPr>
      </w:pPr>
    </w:p>
    <w:p w14:paraId="6C60E277" w14:textId="1C48C966" w:rsidR="007709A7" w:rsidRDefault="007709A7" w:rsidP="00286EC1">
      <w:pPr>
        <w:pStyle w:val="ListParagraph"/>
        <w:numPr>
          <w:ilvl w:val="0"/>
          <w:numId w:val="4"/>
        </w:numPr>
        <w:jc w:val="both"/>
        <w:rPr>
          <w:rFonts w:asciiTheme="minorHAnsi" w:eastAsia="Arial" w:hAnsiTheme="minorHAnsi" w:cstheme="minorHAnsi"/>
          <w:sz w:val="22"/>
          <w:szCs w:val="22"/>
        </w:rPr>
      </w:pPr>
      <w:r w:rsidRPr="007709A7">
        <w:rPr>
          <w:rFonts w:asciiTheme="minorHAnsi" w:eastAsia="Arial" w:hAnsiTheme="minorHAnsi" w:cstheme="minorHAnsi"/>
          <w:sz w:val="22"/>
          <w:szCs w:val="22"/>
        </w:rPr>
        <w:t>Stakeholder mapping including</w:t>
      </w:r>
      <w:r w:rsidR="00706125" w:rsidRPr="007709A7">
        <w:rPr>
          <w:rFonts w:asciiTheme="minorHAnsi" w:eastAsia="Arial" w:hAnsiTheme="minorHAnsi" w:cstheme="minorHAnsi"/>
          <w:sz w:val="22"/>
          <w:szCs w:val="22"/>
        </w:rPr>
        <w:t xml:space="preserve"> all NHS supported specialist lymphoedema services that are free for patients at the point of contact in Wessex, </w:t>
      </w:r>
      <w:r w:rsidRPr="007709A7">
        <w:rPr>
          <w:rFonts w:asciiTheme="minorHAnsi" w:eastAsia="Arial" w:hAnsiTheme="minorHAnsi" w:cstheme="minorHAnsi"/>
          <w:sz w:val="22"/>
          <w:szCs w:val="22"/>
        </w:rPr>
        <w:t>cancer nurse leads across Wessex.</w:t>
      </w:r>
    </w:p>
    <w:p w14:paraId="2F63056E" w14:textId="77777777" w:rsidR="00286EC1" w:rsidRPr="00286EC1" w:rsidRDefault="00286EC1" w:rsidP="00286EC1">
      <w:pPr>
        <w:spacing w:after="0"/>
        <w:jc w:val="both"/>
        <w:rPr>
          <w:rFonts w:eastAsia="Arial" w:cstheme="minorHAnsi"/>
        </w:rPr>
      </w:pPr>
    </w:p>
    <w:p w14:paraId="784AF961" w14:textId="7AD535B2" w:rsidR="007709A7" w:rsidRPr="007709A7" w:rsidRDefault="007709A7" w:rsidP="007709A7">
      <w:pPr>
        <w:pStyle w:val="ListParagraph"/>
        <w:numPr>
          <w:ilvl w:val="0"/>
          <w:numId w:val="4"/>
        </w:numPr>
        <w:jc w:val="both"/>
        <w:rPr>
          <w:rFonts w:asciiTheme="minorHAnsi" w:eastAsia="Arial" w:hAnsiTheme="minorHAnsi" w:cstheme="minorHAnsi"/>
          <w:sz w:val="22"/>
          <w:szCs w:val="22"/>
        </w:rPr>
      </w:pPr>
      <w:r w:rsidRPr="007709A7">
        <w:rPr>
          <w:rFonts w:asciiTheme="minorHAnsi" w:eastAsia="Arial" w:hAnsiTheme="minorHAnsi" w:cstheme="minorHAnsi"/>
          <w:sz w:val="22"/>
          <w:szCs w:val="22"/>
        </w:rPr>
        <w:t xml:space="preserve">Semi structured interviews were completed via Teams online or face to face, with a list of formal questions but also allowing for open conversation. Interviews were held with: </w:t>
      </w:r>
    </w:p>
    <w:p w14:paraId="0AE24463" w14:textId="002892B1" w:rsidR="007709A7" w:rsidRPr="007709A7" w:rsidRDefault="007709A7" w:rsidP="007709A7">
      <w:pPr>
        <w:pStyle w:val="ListParagraph"/>
        <w:numPr>
          <w:ilvl w:val="2"/>
          <w:numId w:val="4"/>
        </w:numPr>
        <w:jc w:val="both"/>
        <w:rPr>
          <w:rFonts w:asciiTheme="minorHAnsi" w:eastAsia="Arial" w:hAnsiTheme="minorHAnsi" w:cstheme="minorHAnsi"/>
          <w:sz w:val="22"/>
          <w:szCs w:val="22"/>
        </w:rPr>
      </w:pPr>
      <w:r w:rsidRPr="007709A7">
        <w:rPr>
          <w:rFonts w:asciiTheme="minorHAnsi" w:eastAsia="Arial" w:hAnsiTheme="minorHAnsi" w:cstheme="minorHAnsi"/>
          <w:sz w:val="22"/>
          <w:szCs w:val="22"/>
        </w:rPr>
        <w:t>NHS supported specialist lymphoedema services</w:t>
      </w:r>
    </w:p>
    <w:p w14:paraId="22A5602C" w14:textId="77777777" w:rsidR="007709A7" w:rsidRPr="007709A7" w:rsidRDefault="007709A7" w:rsidP="007709A7">
      <w:pPr>
        <w:pStyle w:val="ListParagraph"/>
        <w:numPr>
          <w:ilvl w:val="2"/>
          <w:numId w:val="4"/>
        </w:numPr>
        <w:jc w:val="both"/>
        <w:rPr>
          <w:rFonts w:asciiTheme="minorHAnsi" w:eastAsia="Arial" w:hAnsiTheme="minorHAnsi" w:cstheme="minorHAnsi"/>
          <w:sz w:val="22"/>
          <w:szCs w:val="22"/>
        </w:rPr>
      </w:pPr>
      <w:r w:rsidRPr="007709A7">
        <w:rPr>
          <w:rFonts w:asciiTheme="minorHAnsi" w:eastAsia="Arial" w:hAnsiTheme="minorHAnsi" w:cstheme="minorHAnsi"/>
          <w:sz w:val="22"/>
          <w:szCs w:val="22"/>
        </w:rPr>
        <w:t xml:space="preserve">a </w:t>
      </w:r>
      <w:r w:rsidR="00906213" w:rsidRPr="007709A7">
        <w:rPr>
          <w:rFonts w:asciiTheme="minorHAnsi" w:eastAsia="Arial" w:hAnsiTheme="minorHAnsi" w:cstheme="minorHAnsi"/>
          <w:sz w:val="22"/>
          <w:szCs w:val="22"/>
        </w:rPr>
        <w:t xml:space="preserve">range of clinicians across Wessex </w:t>
      </w:r>
      <w:r w:rsidRPr="007709A7">
        <w:rPr>
          <w:rFonts w:asciiTheme="minorHAnsi" w:eastAsia="Arial" w:hAnsiTheme="minorHAnsi" w:cstheme="minorHAnsi"/>
          <w:sz w:val="22"/>
          <w:szCs w:val="22"/>
        </w:rPr>
        <w:t xml:space="preserve">from services </w:t>
      </w:r>
      <w:r w:rsidR="00906213" w:rsidRPr="007709A7">
        <w:rPr>
          <w:rFonts w:asciiTheme="minorHAnsi" w:eastAsia="Arial" w:hAnsiTheme="minorHAnsi" w:cstheme="minorHAnsi"/>
          <w:sz w:val="22"/>
          <w:szCs w:val="22"/>
        </w:rPr>
        <w:t>representatives from fourteen Cancer Nurse Specialist (CNS) teams across each of the acute trusts from different cancer sites where there is an increased risk of lymphoedema developing</w:t>
      </w:r>
    </w:p>
    <w:p w14:paraId="246C6654" w14:textId="485BE882" w:rsidR="007709A7" w:rsidRPr="007709A7" w:rsidRDefault="007709A7" w:rsidP="00906213">
      <w:pPr>
        <w:pStyle w:val="ListParagraph"/>
        <w:numPr>
          <w:ilvl w:val="2"/>
          <w:numId w:val="4"/>
        </w:numPr>
        <w:jc w:val="both"/>
        <w:rPr>
          <w:rFonts w:asciiTheme="minorHAnsi" w:eastAsia="Arial" w:hAnsiTheme="minorHAnsi" w:cstheme="minorHAnsi"/>
          <w:sz w:val="22"/>
          <w:szCs w:val="22"/>
        </w:rPr>
      </w:pPr>
      <w:r w:rsidRPr="007709A7">
        <w:rPr>
          <w:rFonts w:asciiTheme="minorHAnsi" w:eastAsia="Arial" w:hAnsiTheme="minorHAnsi" w:cstheme="minorHAnsi"/>
          <w:sz w:val="22"/>
          <w:szCs w:val="22"/>
        </w:rPr>
        <w:t xml:space="preserve">a </w:t>
      </w:r>
      <w:r w:rsidR="00906213" w:rsidRPr="007709A7">
        <w:rPr>
          <w:rFonts w:asciiTheme="minorHAnsi" w:eastAsia="Arial" w:hAnsiTheme="minorHAnsi" w:cstheme="minorHAnsi"/>
          <w:sz w:val="22"/>
          <w:szCs w:val="22"/>
        </w:rPr>
        <w:t xml:space="preserve">patient </w:t>
      </w:r>
      <w:r w:rsidRPr="007709A7">
        <w:rPr>
          <w:rFonts w:asciiTheme="minorHAnsi" w:eastAsia="Arial" w:hAnsiTheme="minorHAnsi" w:cstheme="minorHAnsi"/>
          <w:sz w:val="22"/>
          <w:szCs w:val="22"/>
        </w:rPr>
        <w:t>representative</w:t>
      </w:r>
      <w:r w:rsidR="00906213" w:rsidRPr="007709A7">
        <w:rPr>
          <w:rFonts w:asciiTheme="minorHAnsi" w:eastAsia="Arial" w:hAnsiTheme="minorHAnsi" w:cstheme="minorHAnsi"/>
          <w:sz w:val="22"/>
          <w:szCs w:val="22"/>
        </w:rPr>
        <w:t xml:space="preserve"> group</w:t>
      </w:r>
      <w:r w:rsidRPr="007709A7">
        <w:rPr>
          <w:rFonts w:asciiTheme="minorHAnsi" w:eastAsia="Arial" w:hAnsiTheme="minorHAnsi" w:cstheme="minorHAnsi"/>
          <w:sz w:val="22"/>
          <w:szCs w:val="22"/>
        </w:rPr>
        <w:t xml:space="preserve">. </w:t>
      </w:r>
    </w:p>
    <w:p w14:paraId="08F3A829" w14:textId="77777777" w:rsidR="007709A7" w:rsidRPr="007709A7" w:rsidRDefault="007709A7" w:rsidP="007709A7">
      <w:pPr>
        <w:pStyle w:val="ListParagraph"/>
        <w:ind w:left="2340"/>
        <w:jc w:val="both"/>
        <w:rPr>
          <w:rFonts w:asciiTheme="minorHAnsi" w:eastAsia="Arial" w:hAnsiTheme="minorHAnsi" w:cstheme="minorHAnsi"/>
          <w:sz w:val="22"/>
          <w:szCs w:val="22"/>
        </w:rPr>
      </w:pPr>
    </w:p>
    <w:p w14:paraId="72E6CBCC" w14:textId="03E8B5D5" w:rsidR="007709A7" w:rsidRPr="007709A7" w:rsidRDefault="007709A7" w:rsidP="007709A7">
      <w:pPr>
        <w:pStyle w:val="ListParagraph"/>
        <w:numPr>
          <w:ilvl w:val="0"/>
          <w:numId w:val="4"/>
        </w:numPr>
        <w:jc w:val="both"/>
        <w:rPr>
          <w:rFonts w:asciiTheme="minorHAnsi" w:eastAsia="Arial" w:hAnsiTheme="minorHAnsi" w:cstheme="minorHAnsi"/>
          <w:sz w:val="22"/>
          <w:szCs w:val="22"/>
        </w:rPr>
      </w:pPr>
      <w:r w:rsidRPr="007709A7">
        <w:rPr>
          <w:rFonts w:asciiTheme="minorHAnsi" w:eastAsia="Arial" w:hAnsiTheme="minorHAnsi" w:cstheme="minorHAnsi"/>
          <w:sz w:val="22"/>
          <w:szCs w:val="22"/>
        </w:rPr>
        <w:t>Themes from the interviews were collated and presented in a report.</w:t>
      </w:r>
    </w:p>
    <w:p w14:paraId="07FCC543" w14:textId="77777777" w:rsidR="007709A7" w:rsidRDefault="007709A7" w:rsidP="000F74A5">
      <w:pPr>
        <w:spacing w:after="0"/>
        <w:rPr>
          <w:b/>
          <w:bCs/>
          <w:color w:val="4472C4" w:themeColor="accent1"/>
          <w:sz w:val="28"/>
          <w:szCs w:val="28"/>
        </w:rPr>
      </w:pPr>
    </w:p>
    <w:p w14:paraId="10BB684C" w14:textId="77777777" w:rsidR="00EA5AB2" w:rsidRDefault="00EA5AB2" w:rsidP="000F74A5">
      <w:pPr>
        <w:spacing w:after="0"/>
        <w:rPr>
          <w:b/>
          <w:bCs/>
          <w:color w:val="4472C4" w:themeColor="accent1"/>
          <w:sz w:val="28"/>
          <w:szCs w:val="28"/>
        </w:rPr>
      </w:pPr>
    </w:p>
    <w:p w14:paraId="1E635271" w14:textId="77777777" w:rsidR="00EA5AB2" w:rsidRDefault="00EA5AB2" w:rsidP="000F74A5">
      <w:pPr>
        <w:spacing w:after="0"/>
        <w:rPr>
          <w:b/>
          <w:bCs/>
          <w:color w:val="4472C4" w:themeColor="accent1"/>
          <w:sz w:val="28"/>
          <w:szCs w:val="28"/>
        </w:rPr>
      </w:pPr>
    </w:p>
    <w:p w14:paraId="397348D6" w14:textId="77777777" w:rsidR="00EA5AB2" w:rsidRDefault="00EA5AB2" w:rsidP="000F74A5">
      <w:pPr>
        <w:spacing w:after="0"/>
        <w:rPr>
          <w:b/>
          <w:bCs/>
          <w:color w:val="4472C4" w:themeColor="accent1"/>
          <w:sz w:val="28"/>
          <w:szCs w:val="28"/>
        </w:rPr>
      </w:pPr>
    </w:p>
    <w:p w14:paraId="1486725D" w14:textId="77777777" w:rsidR="00EA5AB2" w:rsidRDefault="00EA5AB2" w:rsidP="000F74A5">
      <w:pPr>
        <w:spacing w:after="0"/>
        <w:rPr>
          <w:b/>
          <w:bCs/>
          <w:color w:val="4472C4" w:themeColor="accent1"/>
          <w:sz w:val="28"/>
          <w:szCs w:val="28"/>
        </w:rPr>
      </w:pPr>
    </w:p>
    <w:p w14:paraId="592D8CCA" w14:textId="77777777" w:rsidR="00EA5AB2" w:rsidRDefault="00EA5AB2" w:rsidP="000F74A5">
      <w:pPr>
        <w:spacing w:after="0"/>
        <w:rPr>
          <w:b/>
          <w:bCs/>
          <w:color w:val="4472C4" w:themeColor="accent1"/>
          <w:sz w:val="28"/>
          <w:szCs w:val="28"/>
        </w:rPr>
      </w:pPr>
    </w:p>
    <w:p w14:paraId="7CCE44F7" w14:textId="77777777" w:rsidR="00EA5AB2" w:rsidRDefault="00EA5AB2" w:rsidP="000F74A5">
      <w:pPr>
        <w:spacing w:after="0"/>
        <w:rPr>
          <w:b/>
          <w:bCs/>
          <w:color w:val="4472C4" w:themeColor="accent1"/>
          <w:sz w:val="28"/>
          <w:szCs w:val="28"/>
        </w:rPr>
      </w:pPr>
    </w:p>
    <w:p w14:paraId="6B70B815" w14:textId="77777777" w:rsidR="00EA5AB2" w:rsidRDefault="00EA5AB2" w:rsidP="000F74A5">
      <w:pPr>
        <w:spacing w:after="0"/>
        <w:rPr>
          <w:b/>
          <w:bCs/>
          <w:color w:val="4472C4" w:themeColor="accent1"/>
          <w:sz w:val="28"/>
          <w:szCs w:val="28"/>
        </w:rPr>
      </w:pPr>
    </w:p>
    <w:p w14:paraId="2F56D7EB" w14:textId="77777777" w:rsidR="00EA5AB2" w:rsidRDefault="00EA5AB2" w:rsidP="000F74A5">
      <w:pPr>
        <w:spacing w:after="0"/>
        <w:rPr>
          <w:b/>
          <w:bCs/>
          <w:color w:val="4472C4" w:themeColor="accent1"/>
          <w:sz w:val="28"/>
          <w:szCs w:val="28"/>
        </w:rPr>
      </w:pPr>
    </w:p>
    <w:p w14:paraId="4F5F80C3" w14:textId="120E6D38" w:rsidR="00EA5AB2" w:rsidRDefault="00EA5AB2" w:rsidP="000F74A5">
      <w:pPr>
        <w:spacing w:after="0"/>
        <w:rPr>
          <w:b/>
          <w:bCs/>
          <w:color w:val="4472C4" w:themeColor="accent1"/>
          <w:sz w:val="28"/>
          <w:szCs w:val="28"/>
        </w:rPr>
      </w:pPr>
    </w:p>
    <w:p w14:paraId="4E80BE4E" w14:textId="77777777" w:rsidR="00286EC1" w:rsidRDefault="00286EC1" w:rsidP="000F74A5">
      <w:pPr>
        <w:spacing w:after="0"/>
        <w:rPr>
          <w:b/>
          <w:bCs/>
          <w:color w:val="4472C4" w:themeColor="accent1"/>
          <w:sz w:val="28"/>
          <w:szCs w:val="28"/>
        </w:rPr>
      </w:pPr>
    </w:p>
    <w:p w14:paraId="33435F07" w14:textId="43FC5975" w:rsidR="00286EC1" w:rsidRPr="00286EC1" w:rsidRDefault="00906213" w:rsidP="00D774C7">
      <w:pPr>
        <w:spacing w:after="0"/>
        <w:jc w:val="both"/>
        <w:rPr>
          <w:b/>
          <w:bCs/>
          <w:color w:val="4472C4" w:themeColor="accent1"/>
          <w:sz w:val="28"/>
          <w:szCs w:val="28"/>
          <w:u w:val="single"/>
        </w:rPr>
      </w:pPr>
      <w:r w:rsidRPr="00286EC1">
        <w:rPr>
          <w:b/>
          <w:bCs/>
          <w:color w:val="4472C4" w:themeColor="accent1"/>
          <w:sz w:val="28"/>
          <w:szCs w:val="28"/>
          <w:u w:val="single"/>
        </w:rPr>
        <w:lastRenderedPageBreak/>
        <w:t xml:space="preserve">Main </w:t>
      </w:r>
      <w:r w:rsidR="00084B2E" w:rsidRPr="00286EC1">
        <w:rPr>
          <w:b/>
          <w:bCs/>
          <w:color w:val="4472C4" w:themeColor="accent1"/>
          <w:sz w:val="28"/>
          <w:szCs w:val="28"/>
          <w:u w:val="single"/>
        </w:rPr>
        <w:t>Findings</w:t>
      </w:r>
      <w:r w:rsidR="00D774C7">
        <w:rPr>
          <w:b/>
          <w:bCs/>
          <w:color w:val="4472C4" w:themeColor="accent1"/>
          <w:sz w:val="28"/>
          <w:szCs w:val="28"/>
          <w:u w:val="single"/>
        </w:rPr>
        <w:t xml:space="preserve"> from Literature Review</w:t>
      </w:r>
    </w:p>
    <w:p w14:paraId="38CFB1E9" w14:textId="345A8547" w:rsidR="00EA5AB2" w:rsidRDefault="00286EC1" w:rsidP="00D774C7">
      <w:pPr>
        <w:spacing w:after="0"/>
        <w:jc w:val="both"/>
      </w:pPr>
      <w:r w:rsidRPr="00C243DF">
        <w:t>Macmillan (201</w:t>
      </w:r>
      <w:r>
        <w:t>5</w:t>
      </w:r>
      <w:r w:rsidRPr="00C243DF">
        <w:t>)</w:t>
      </w:r>
      <w:r>
        <w:rPr>
          <w:vertAlign w:val="superscript"/>
        </w:rPr>
        <w:t>5</w:t>
      </w:r>
      <w:r w:rsidRPr="00C243DF">
        <w:t xml:space="preserve"> estimated that around 500,000 people living with and beyond cancer have one or more physical or psychosocial consequences of their cancer or its treatment that affects the quality of their lives on a long-term basis</w:t>
      </w:r>
      <w:r>
        <w:t>, lymphoedema being one of these consequences that can have significant and lasting effects.</w:t>
      </w:r>
    </w:p>
    <w:p w14:paraId="0FB7BD7A" w14:textId="16ECAC24" w:rsidR="00286EC1" w:rsidRDefault="00286EC1" w:rsidP="00D774C7">
      <w:pPr>
        <w:spacing w:after="0"/>
        <w:jc w:val="both"/>
      </w:pPr>
    </w:p>
    <w:p w14:paraId="230EDDB0" w14:textId="3E8C3633" w:rsidR="00286EC1" w:rsidRDefault="00286EC1" w:rsidP="00D774C7">
      <w:pPr>
        <w:spacing w:after="0"/>
        <w:jc w:val="both"/>
        <w:rPr>
          <w:rFonts w:cs="Arial"/>
          <w:bCs/>
          <w:bdr w:val="none" w:sz="0" w:space="0" w:color="auto" w:frame="1"/>
          <w:lang w:eastAsia="en-GB"/>
        </w:rPr>
      </w:pPr>
      <w:r w:rsidRPr="00A71889">
        <w:rPr>
          <w:rFonts w:eastAsia="Arial" w:cs="Arial"/>
        </w:rPr>
        <w:t>Lymphoedema is a chronic condition, and it is not curable. Clinical consensus suggests it can be alleviated by appropriate active management, but without this it will progress and become increasingly difficult to manage</w:t>
      </w:r>
      <w:r w:rsidR="00D64058">
        <w:rPr>
          <w:rFonts w:eastAsia="Arial" w:cs="Arial"/>
          <w:vertAlign w:val="superscript"/>
        </w:rPr>
        <w:t>3</w:t>
      </w:r>
      <w:r w:rsidRPr="00A71889">
        <w:rPr>
          <w:rFonts w:eastAsia="Arial" w:cs="Arial"/>
        </w:rPr>
        <w:t>. This means that risk reduction and management strategies should cover the patient’s entire lifespan</w:t>
      </w:r>
      <w:r>
        <w:rPr>
          <w:rFonts w:eastAsia="Arial" w:cs="Arial"/>
        </w:rPr>
        <w:t>, y</w:t>
      </w:r>
      <w:r w:rsidRPr="00EA7A69">
        <w:rPr>
          <w:rFonts w:eastAsia="Arial" w:cs="Arial"/>
        </w:rPr>
        <w:t>et services across the UK are patchy</w:t>
      </w:r>
      <w:r>
        <w:rPr>
          <w:rFonts w:eastAsia="Arial" w:cs="Arial"/>
        </w:rPr>
        <w:t xml:space="preserve">. </w:t>
      </w:r>
      <w:r w:rsidRPr="00EA7A69">
        <w:rPr>
          <w:rFonts w:cs="Arial"/>
          <w:bCs/>
          <w:bdr w:val="none" w:sz="0" w:space="0" w:color="auto" w:frame="1"/>
          <w:lang w:eastAsia="en-GB"/>
        </w:rPr>
        <w:t>One of the biggest challenges for those living with lymphoedema in</w:t>
      </w:r>
      <w:r>
        <w:rPr>
          <w:rFonts w:cs="Arial"/>
          <w:bCs/>
          <w:bdr w:val="none" w:sz="0" w:space="0" w:color="auto" w:frame="1"/>
          <w:lang w:eastAsia="en-GB"/>
        </w:rPr>
        <w:t xml:space="preserve"> </w:t>
      </w:r>
      <w:r w:rsidRPr="00EA7A69">
        <w:rPr>
          <w:rFonts w:cs="Arial"/>
          <w:bCs/>
          <w:bdr w:val="none" w:sz="0" w:space="0" w:color="auto" w:frame="1"/>
          <w:lang w:eastAsia="en-GB"/>
        </w:rPr>
        <w:t>the UK is the lack of parity of access to services dependent on where you live</w:t>
      </w:r>
      <w:r>
        <w:rPr>
          <w:rFonts w:cs="Arial"/>
          <w:bCs/>
          <w:bdr w:val="none" w:sz="0" w:space="0" w:color="auto" w:frame="1"/>
          <w:vertAlign w:val="superscript"/>
          <w:lang w:eastAsia="en-GB"/>
        </w:rPr>
        <w:t>5</w:t>
      </w:r>
      <w:r>
        <w:rPr>
          <w:rFonts w:cs="Arial"/>
          <w:bCs/>
          <w:bdr w:val="none" w:sz="0" w:space="0" w:color="auto" w:frame="1"/>
          <w:lang w:eastAsia="en-GB"/>
        </w:rPr>
        <w:t>.</w:t>
      </w:r>
    </w:p>
    <w:p w14:paraId="1094AB1C" w14:textId="6EE073DA" w:rsidR="00286EC1" w:rsidRDefault="00286EC1" w:rsidP="00D774C7">
      <w:pPr>
        <w:spacing w:after="0"/>
        <w:jc w:val="both"/>
      </w:pPr>
    </w:p>
    <w:p w14:paraId="33C97326" w14:textId="5E7EA975" w:rsidR="00286EC1" w:rsidRDefault="00286EC1" w:rsidP="00D774C7">
      <w:pPr>
        <w:spacing w:after="0"/>
        <w:jc w:val="both"/>
        <w:rPr>
          <w:rFonts w:cstheme="minorHAnsi"/>
          <w:vertAlign w:val="superscript"/>
        </w:rPr>
      </w:pPr>
      <w:r w:rsidRPr="006373C6">
        <w:rPr>
          <w:rFonts w:cstheme="minorHAnsi"/>
        </w:rPr>
        <w:t>The incidence and prevalence of lymphoedema is increasing as more patients survive cancer</w:t>
      </w:r>
      <w:r w:rsidR="00D64058">
        <w:rPr>
          <w:rFonts w:cstheme="minorHAnsi"/>
          <w:vertAlign w:val="superscript"/>
        </w:rPr>
        <w:t>1</w:t>
      </w:r>
    </w:p>
    <w:p w14:paraId="0C2248AA" w14:textId="1A4A626C" w:rsidR="00286EC1" w:rsidRDefault="00286EC1" w:rsidP="00D774C7">
      <w:pPr>
        <w:spacing w:after="0"/>
        <w:jc w:val="both"/>
        <w:rPr>
          <w:rFonts w:cstheme="minorHAnsi"/>
          <w:vertAlign w:val="superscript"/>
        </w:rPr>
      </w:pPr>
    </w:p>
    <w:p w14:paraId="4896BFDB" w14:textId="51B72BD2" w:rsidR="00DF0676" w:rsidRPr="00AA0018" w:rsidRDefault="00DF0676" w:rsidP="00D774C7">
      <w:pPr>
        <w:spacing w:after="0"/>
        <w:jc w:val="both"/>
        <w:rPr>
          <w:rFonts w:cstheme="minorHAnsi"/>
        </w:rPr>
      </w:pPr>
      <w:r>
        <w:rPr>
          <w:rFonts w:cstheme="minorHAnsi"/>
        </w:rPr>
        <w:t xml:space="preserve">There is an increased risk of cancer related </w:t>
      </w:r>
      <w:r w:rsidRPr="00AA0018">
        <w:rPr>
          <w:rFonts w:cstheme="minorHAnsi"/>
        </w:rPr>
        <w:t xml:space="preserve">lymphoedema </w:t>
      </w:r>
      <w:r>
        <w:rPr>
          <w:rFonts w:cstheme="minorHAnsi"/>
        </w:rPr>
        <w:t>developing where a patient</w:t>
      </w:r>
      <w:r w:rsidR="00D64058">
        <w:rPr>
          <w:rFonts w:cstheme="minorHAnsi"/>
          <w:vertAlign w:val="superscript"/>
        </w:rPr>
        <w:t>7</w:t>
      </w:r>
      <w:r w:rsidRPr="00AA0018">
        <w:rPr>
          <w:rFonts w:cstheme="minorHAnsi"/>
        </w:rPr>
        <w:t>:</w:t>
      </w:r>
    </w:p>
    <w:p w14:paraId="5A4B0208" w14:textId="77777777" w:rsidR="00DF0676" w:rsidRPr="00AA0018" w:rsidRDefault="00DF0676" w:rsidP="00D774C7">
      <w:pPr>
        <w:spacing w:after="0"/>
        <w:jc w:val="both"/>
        <w:rPr>
          <w:rFonts w:cstheme="minorHAnsi"/>
        </w:rPr>
      </w:pPr>
      <w:bookmarkStart w:id="1" w:name="_Hlk131279226"/>
      <w:r w:rsidRPr="00AA0018">
        <w:rPr>
          <w:rFonts w:cstheme="minorHAnsi"/>
        </w:rPr>
        <w:t>•</w:t>
      </w:r>
      <w:bookmarkEnd w:id="1"/>
      <w:r w:rsidRPr="00AA0018">
        <w:rPr>
          <w:rFonts w:cstheme="minorHAnsi"/>
        </w:rPr>
        <w:t xml:space="preserve"> </w:t>
      </w:r>
      <w:r>
        <w:rPr>
          <w:rFonts w:cstheme="minorHAnsi"/>
        </w:rPr>
        <w:t>H</w:t>
      </w:r>
      <w:r w:rsidRPr="00AA0018">
        <w:rPr>
          <w:rFonts w:cstheme="minorHAnsi"/>
        </w:rPr>
        <w:t>a</w:t>
      </w:r>
      <w:r>
        <w:rPr>
          <w:rFonts w:cstheme="minorHAnsi"/>
        </w:rPr>
        <w:t>s</w:t>
      </w:r>
      <w:r w:rsidRPr="00AA0018">
        <w:rPr>
          <w:rFonts w:cstheme="minorHAnsi"/>
        </w:rPr>
        <w:t xml:space="preserve"> had surgery to the lymph nodes</w:t>
      </w:r>
      <w:r>
        <w:rPr>
          <w:rFonts w:cstheme="minorHAnsi"/>
        </w:rPr>
        <w:t xml:space="preserve"> (risk increases the more lymph nodes are removed)</w:t>
      </w:r>
    </w:p>
    <w:p w14:paraId="0A99E612" w14:textId="77777777" w:rsidR="00DF0676" w:rsidRPr="00AA0018" w:rsidRDefault="00DF0676" w:rsidP="00D774C7">
      <w:pPr>
        <w:spacing w:after="0"/>
        <w:jc w:val="both"/>
        <w:rPr>
          <w:rFonts w:cstheme="minorHAnsi"/>
        </w:rPr>
      </w:pPr>
      <w:r w:rsidRPr="00AA0018">
        <w:rPr>
          <w:rFonts w:cstheme="minorHAnsi"/>
        </w:rPr>
        <w:t xml:space="preserve">• </w:t>
      </w:r>
      <w:r>
        <w:rPr>
          <w:rFonts w:cstheme="minorHAnsi"/>
        </w:rPr>
        <w:t>H</w:t>
      </w:r>
      <w:r w:rsidRPr="00AA0018">
        <w:rPr>
          <w:rFonts w:cstheme="minorHAnsi"/>
        </w:rPr>
        <w:t>a</w:t>
      </w:r>
      <w:r>
        <w:rPr>
          <w:rFonts w:cstheme="minorHAnsi"/>
        </w:rPr>
        <w:t>s</w:t>
      </w:r>
      <w:r w:rsidRPr="00AA0018">
        <w:rPr>
          <w:rFonts w:cstheme="minorHAnsi"/>
        </w:rPr>
        <w:t xml:space="preserve"> had radiotherapy to the lymph nodes</w:t>
      </w:r>
      <w:r w:rsidRPr="00095F10">
        <w:t xml:space="preserve"> </w:t>
      </w:r>
      <w:r>
        <w:t>or to an area of the body where there are lymph nodes</w:t>
      </w:r>
    </w:p>
    <w:p w14:paraId="4D1BE900" w14:textId="77777777" w:rsidR="00DF0676" w:rsidRDefault="00DF0676" w:rsidP="00D774C7">
      <w:pPr>
        <w:spacing w:after="0"/>
        <w:jc w:val="both"/>
      </w:pPr>
      <w:r w:rsidRPr="00AA0018">
        <w:rPr>
          <w:rFonts w:cstheme="minorHAnsi"/>
        </w:rPr>
        <w:t xml:space="preserve">• </w:t>
      </w:r>
      <w:r>
        <w:rPr>
          <w:rFonts w:cstheme="minorHAnsi"/>
        </w:rPr>
        <w:t xml:space="preserve">Has had </w:t>
      </w:r>
      <w:r>
        <w:t>complications after surgery to the lymph nodes, such as infection</w:t>
      </w:r>
    </w:p>
    <w:p w14:paraId="42C68223" w14:textId="77777777" w:rsidR="00DF0676" w:rsidRPr="00095F10" w:rsidRDefault="00DF0676" w:rsidP="00D774C7">
      <w:pPr>
        <w:spacing w:after="0"/>
        <w:jc w:val="both"/>
      </w:pPr>
      <w:r w:rsidRPr="00AA0018">
        <w:rPr>
          <w:rFonts w:cstheme="minorHAnsi"/>
        </w:rPr>
        <w:t>•</w:t>
      </w:r>
      <w:r>
        <w:rPr>
          <w:rFonts w:cstheme="minorHAnsi"/>
        </w:rPr>
        <w:t xml:space="preserve"> Is</w:t>
      </w:r>
      <w:r w:rsidRPr="00AA0018">
        <w:rPr>
          <w:rFonts w:cstheme="minorHAnsi"/>
        </w:rPr>
        <w:t xml:space="preserve"> overweight </w:t>
      </w:r>
    </w:p>
    <w:p w14:paraId="547B4A16" w14:textId="77777777" w:rsidR="00DF0676" w:rsidRPr="00AA0018" w:rsidRDefault="00DF0676" w:rsidP="00D774C7">
      <w:pPr>
        <w:spacing w:after="0"/>
        <w:jc w:val="both"/>
        <w:rPr>
          <w:rFonts w:cstheme="minorHAnsi"/>
        </w:rPr>
      </w:pPr>
      <w:r w:rsidRPr="00AA0018">
        <w:rPr>
          <w:rFonts w:cstheme="minorHAnsi"/>
        </w:rPr>
        <w:t xml:space="preserve">• </w:t>
      </w:r>
      <w:r>
        <w:rPr>
          <w:rFonts w:cstheme="minorHAnsi"/>
        </w:rPr>
        <w:t>H</w:t>
      </w:r>
      <w:r w:rsidRPr="00AA0018">
        <w:rPr>
          <w:rFonts w:cstheme="minorHAnsi"/>
        </w:rPr>
        <w:t>a</w:t>
      </w:r>
      <w:r>
        <w:rPr>
          <w:rFonts w:cstheme="minorHAnsi"/>
        </w:rPr>
        <w:t>s</w:t>
      </w:r>
      <w:r w:rsidRPr="00AA0018">
        <w:rPr>
          <w:rFonts w:cstheme="minorHAnsi"/>
        </w:rPr>
        <w:t xml:space="preserve"> limited </w:t>
      </w:r>
      <w:r>
        <w:rPr>
          <w:rFonts w:cstheme="minorHAnsi"/>
        </w:rPr>
        <w:t>joint</w:t>
      </w:r>
      <w:r w:rsidRPr="00AA0018">
        <w:rPr>
          <w:rFonts w:cstheme="minorHAnsi"/>
        </w:rPr>
        <w:t xml:space="preserve"> mobility </w:t>
      </w:r>
    </w:p>
    <w:p w14:paraId="18D611E0" w14:textId="77777777" w:rsidR="00DF0676" w:rsidRDefault="00DF0676" w:rsidP="00D774C7">
      <w:pPr>
        <w:spacing w:after="0"/>
        <w:jc w:val="both"/>
        <w:rPr>
          <w:rFonts w:cstheme="minorHAnsi"/>
        </w:rPr>
      </w:pPr>
      <w:bookmarkStart w:id="2" w:name="_Hlk131279106"/>
      <w:r w:rsidRPr="00AA0018">
        <w:rPr>
          <w:rFonts w:cstheme="minorHAnsi"/>
        </w:rPr>
        <w:t>•</w:t>
      </w:r>
      <w:bookmarkEnd w:id="2"/>
      <w:r w:rsidRPr="00AA0018">
        <w:rPr>
          <w:rFonts w:cstheme="minorHAnsi"/>
        </w:rPr>
        <w:t xml:space="preserve"> </w:t>
      </w:r>
      <w:r>
        <w:rPr>
          <w:rFonts w:cstheme="minorHAnsi"/>
        </w:rPr>
        <w:t>Develops</w:t>
      </w:r>
      <w:r w:rsidRPr="00AA0018">
        <w:rPr>
          <w:rFonts w:cstheme="minorHAnsi"/>
        </w:rPr>
        <w:t xml:space="preserve"> cellulitis </w:t>
      </w:r>
      <w:r>
        <w:rPr>
          <w:rFonts w:cstheme="minorHAnsi"/>
        </w:rPr>
        <w:t xml:space="preserve">following treatment </w:t>
      </w:r>
      <w:r w:rsidRPr="00AA0018">
        <w:rPr>
          <w:rFonts w:cstheme="minorHAnsi"/>
        </w:rPr>
        <w:t>(a sudden infection of the skin and the tissue underneath it)</w:t>
      </w:r>
    </w:p>
    <w:p w14:paraId="136F6177" w14:textId="13E10ACA" w:rsidR="00DF0676" w:rsidRPr="00A0211B" w:rsidRDefault="00DF0676" w:rsidP="00D774C7">
      <w:pPr>
        <w:spacing w:after="0"/>
        <w:jc w:val="both"/>
      </w:pPr>
      <w:r w:rsidRPr="00AA0018">
        <w:rPr>
          <w:rFonts w:cstheme="minorHAnsi"/>
        </w:rPr>
        <w:t>•</w:t>
      </w:r>
      <w:r>
        <w:rPr>
          <w:rFonts w:cstheme="minorHAnsi"/>
        </w:rPr>
        <w:t xml:space="preserve"> Has </w:t>
      </w:r>
      <w:r>
        <w:t>advanced cancer</w:t>
      </w:r>
    </w:p>
    <w:p w14:paraId="32FAC5EF" w14:textId="77777777" w:rsidR="00DF0676" w:rsidRPr="00AA0018" w:rsidRDefault="00DF0676" w:rsidP="00D774C7">
      <w:pPr>
        <w:spacing w:after="0"/>
        <w:jc w:val="both"/>
        <w:rPr>
          <w:rFonts w:cstheme="minorHAnsi"/>
        </w:rPr>
      </w:pPr>
      <w:r w:rsidRPr="00AA0018">
        <w:rPr>
          <w:rFonts w:cstheme="minorHAnsi"/>
        </w:rPr>
        <w:t xml:space="preserve">•The risk is greater if </w:t>
      </w:r>
      <w:r>
        <w:rPr>
          <w:rFonts w:cstheme="minorHAnsi"/>
        </w:rPr>
        <w:t>there has</w:t>
      </w:r>
      <w:r w:rsidRPr="00AA0018">
        <w:rPr>
          <w:rFonts w:cstheme="minorHAnsi"/>
        </w:rPr>
        <w:t xml:space="preserve"> </w:t>
      </w:r>
      <w:r>
        <w:rPr>
          <w:rFonts w:cstheme="minorHAnsi"/>
        </w:rPr>
        <w:t>been</w:t>
      </w:r>
      <w:r w:rsidRPr="00AA0018">
        <w:rPr>
          <w:rFonts w:cstheme="minorHAnsi"/>
        </w:rPr>
        <w:t xml:space="preserve"> both surgery and radiotherapy to the lymph nodes. </w:t>
      </w:r>
    </w:p>
    <w:p w14:paraId="399C70BF" w14:textId="77777777" w:rsidR="00DF0676" w:rsidRDefault="00DF0676" w:rsidP="00D774C7">
      <w:pPr>
        <w:autoSpaceDE w:val="0"/>
        <w:autoSpaceDN w:val="0"/>
        <w:adjustRightInd w:val="0"/>
        <w:spacing w:after="0" w:line="240" w:lineRule="auto"/>
        <w:jc w:val="both"/>
        <w:rPr>
          <w:rFonts w:cstheme="minorHAnsi"/>
        </w:rPr>
      </w:pPr>
      <w:r w:rsidRPr="00AA0018">
        <w:rPr>
          <w:rFonts w:cstheme="minorHAnsi"/>
        </w:rPr>
        <w:t>•T</w:t>
      </w:r>
      <w:r>
        <w:rPr>
          <w:rFonts w:cstheme="minorHAnsi"/>
        </w:rPr>
        <w:t xml:space="preserve">he risk is </w:t>
      </w:r>
      <w:r w:rsidRPr="00AA0018">
        <w:rPr>
          <w:rFonts w:cstheme="minorHAnsi"/>
        </w:rPr>
        <w:t>lower in people who only have a sentinel lymph node biopsy</w:t>
      </w:r>
    </w:p>
    <w:p w14:paraId="5E1AFD59" w14:textId="77777777" w:rsidR="00286EC1" w:rsidRDefault="00286EC1" w:rsidP="00D774C7">
      <w:pPr>
        <w:spacing w:after="0"/>
        <w:jc w:val="both"/>
        <w:rPr>
          <w:b/>
          <w:bCs/>
          <w:color w:val="4472C4" w:themeColor="accent1"/>
          <w:sz w:val="28"/>
          <w:szCs w:val="28"/>
        </w:rPr>
      </w:pPr>
    </w:p>
    <w:p w14:paraId="0495011D" w14:textId="77777777" w:rsidR="00DF0676" w:rsidRPr="005B5FDB" w:rsidRDefault="00DF0676" w:rsidP="00D774C7">
      <w:pPr>
        <w:spacing w:after="0"/>
        <w:jc w:val="both"/>
        <w:rPr>
          <w:rFonts w:eastAsia="Arial" w:cstheme="minorHAnsi"/>
        </w:rPr>
      </w:pPr>
      <w:r w:rsidRPr="005B5FDB">
        <w:rPr>
          <w:rFonts w:eastAsia="Arial" w:cstheme="minorHAnsi"/>
        </w:rPr>
        <w:t>The presence of lymphoedema in people with cancer can lead to significant distress for patients and</w:t>
      </w:r>
    </w:p>
    <w:p w14:paraId="63586B1B" w14:textId="70E45523" w:rsidR="00DF0676" w:rsidRDefault="00DF0676" w:rsidP="00D774C7">
      <w:pPr>
        <w:spacing w:after="0"/>
        <w:jc w:val="both"/>
        <w:rPr>
          <w:rFonts w:eastAsia="Arial" w:cstheme="minorHAnsi"/>
          <w:vertAlign w:val="superscript"/>
        </w:rPr>
      </w:pPr>
      <w:r w:rsidRPr="005B5FDB">
        <w:rPr>
          <w:rFonts w:eastAsia="Arial" w:cstheme="minorHAnsi"/>
        </w:rPr>
        <w:t>their families. It presents challenges for health professionals, and many do not feel that they have</w:t>
      </w:r>
      <w:r>
        <w:rPr>
          <w:rFonts w:eastAsia="Arial" w:cstheme="minorHAnsi"/>
        </w:rPr>
        <w:t xml:space="preserve"> </w:t>
      </w:r>
      <w:r w:rsidRPr="005B5FDB">
        <w:rPr>
          <w:rFonts w:eastAsia="Arial" w:cstheme="minorHAnsi"/>
        </w:rPr>
        <w:t>knowledge and skills to manage lymphoedema effectively</w:t>
      </w:r>
      <w:r w:rsidR="00D64058">
        <w:rPr>
          <w:rFonts w:eastAsia="Arial" w:cstheme="minorHAnsi"/>
          <w:vertAlign w:val="superscript"/>
        </w:rPr>
        <w:t>8</w:t>
      </w:r>
    </w:p>
    <w:p w14:paraId="5211E624" w14:textId="77777777" w:rsidR="00DF0676" w:rsidRDefault="00DF0676" w:rsidP="00D774C7">
      <w:pPr>
        <w:spacing w:after="0"/>
        <w:jc w:val="both"/>
        <w:rPr>
          <w:rFonts w:eastAsia="Arial" w:cstheme="minorHAnsi"/>
          <w:vertAlign w:val="superscript"/>
        </w:rPr>
      </w:pPr>
    </w:p>
    <w:p w14:paraId="13B6CC2C" w14:textId="7EA8300D" w:rsidR="00DF0676" w:rsidRPr="00DF0676" w:rsidRDefault="00DF0676" w:rsidP="00D774C7">
      <w:pPr>
        <w:spacing w:after="0"/>
        <w:jc w:val="both"/>
        <w:rPr>
          <w:b/>
          <w:bCs/>
          <w:color w:val="4472C4" w:themeColor="accent1"/>
          <w:sz w:val="28"/>
          <w:szCs w:val="28"/>
        </w:rPr>
      </w:pPr>
      <w:r w:rsidRPr="00A71889">
        <w:rPr>
          <w:rFonts w:eastAsia="Arial" w:cs="Arial"/>
        </w:rPr>
        <w:t>Patients with lymphoedema have an increased susceptibility to acute cellulitis lead</w:t>
      </w:r>
      <w:r>
        <w:rPr>
          <w:rFonts w:eastAsia="Arial" w:cs="Arial"/>
        </w:rPr>
        <w:t>ing</w:t>
      </w:r>
      <w:r w:rsidRPr="00A71889">
        <w:rPr>
          <w:rFonts w:eastAsia="Arial" w:cs="Arial"/>
        </w:rPr>
        <w:t xml:space="preserve"> to avoidable acute admissions and long-term dependency on antibiotics</w:t>
      </w:r>
      <w:r w:rsidR="00D64058">
        <w:rPr>
          <w:rFonts w:eastAsia="Arial" w:cs="Arial"/>
          <w:vertAlign w:val="superscript"/>
        </w:rPr>
        <w:t>9</w:t>
      </w:r>
    </w:p>
    <w:p w14:paraId="1D9BBE04" w14:textId="049584A7" w:rsidR="00DF0676" w:rsidRPr="00DF0676" w:rsidRDefault="00DF0676" w:rsidP="00D774C7">
      <w:pPr>
        <w:spacing w:after="0"/>
        <w:jc w:val="both"/>
        <w:rPr>
          <w:rFonts w:cstheme="minorHAnsi"/>
        </w:rPr>
      </w:pPr>
    </w:p>
    <w:p w14:paraId="22B87500" w14:textId="1469D6E3" w:rsidR="00EA5AB2" w:rsidRPr="00C61AFC" w:rsidRDefault="00EA5AB2" w:rsidP="00D774C7">
      <w:pPr>
        <w:spacing w:after="0"/>
        <w:jc w:val="both"/>
        <w:rPr>
          <w:b/>
          <w:bCs/>
          <w:color w:val="4472C4" w:themeColor="accent1"/>
          <w:sz w:val="28"/>
          <w:szCs w:val="28"/>
          <w:u w:val="single"/>
        </w:rPr>
      </w:pPr>
      <w:r>
        <w:t>The All-Ireland Lymphoedema Guidelines for the Diagnosis, Assessment and Management of Lymphoedema (2022)</w:t>
      </w:r>
      <w:r w:rsidR="00D64058">
        <w:rPr>
          <w:vertAlign w:val="superscript"/>
        </w:rPr>
        <w:t>4</w:t>
      </w:r>
      <w:r>
        <w:t xml:space="preserve"> estimates the risk of different cancer sites to be:</w:t>
      </w:r>
    </w:p>
    <w:p w14:paraId="196D34A1" w14:textId="77777777" w:rsidR="00EA5AB2" w:rsidRPr="004F73A8" w:rsidRDefault="00EA5AB2" w:rsidP="00D774C7">
      <w:pPr>
        <w:pStyle w:val="ListParagraph"/>
        <w:numPr>
          <w:ilvl w:val="0"/>
          <w:numId w:val="1"/>
        </w:numPr>
        <w:jc w:val="both"/>
        <w:rPr>
          <w:rFonts w:asciiTheme="minorHAnsi" w:hAnsiTheme="minorHAnsi" w:cstheme="minorHAnsi"/>
          <w:sz w:val="22"/>
          <w:szCs w:val="22"/>
        </w:rPr>
      </w:pPr>
      <w:r w:rsidRPr="004F73A8">
        <w:rPr>
          <w:rFonts w:asciiTheme="minorHAnsi" w:hAnsiTheme="minorHAnsi" w:cstheme="minorHAnsi"/>
          <w:sz w:val="22"/>
          <w:szCs w:val="22"/>
        </w:rPr>
        <w:t xml:space="preserve">Breast 12%-25% </w:t>
      </w:r>
    </w:p>
    <w:p w14:paraId="0D88BDBD" w14:textId="77777777" w:rsidR="00EA5AB2" w:rsidRPr="004F73A8" w:rsidRDefault="00EA5AB2" w:rsidP="00D774C7">
      <w:pPr>
        <w:pStyle w:val="ListParagraph"/>
        <w:numPr>
          <w:ilvl w:val="0"/>
          <w:numId w:val="1"/>
        </w:numPr>
        <w:jc w:val="both"/>
        <w:rPr>
          <w:rFonts w:asciiTheme="minorHAnsi" w:hAnsiTheme="minorHAnsi" w:cstheme="minorHAnsi"/>
          <w:sz w:val="22"/>
          <w:szCs w:val="22"/>
        </w:rPr>
      </w:pPr>
      <w:proofErr w:type="spellStart"/>
      <w:r w:rsidRPr="004F73A8">
        <w:rPr>
          <w:rFonts w:asciiTheme="minorHAnsi" w:hAnsiTheme="minorHAnsi" w:cstheme="minorHAnsi"/>
          <w:sz w:val="22"/>
          <w:szCs w:val="22"/>
        </w:rPr>
        <w:t>Gynaecological</w:t>
      </w:r>
      <w:proofErr w:type="spellEnd"/>
      <w:r w:rsidRPr="004F73A8">
        <w:rPr>
          <w:rFonts w:asciiTheme="minorHAnsi" w:hAnsiTheme="minorHAnsi" w:cstheme="minorHAnsi"/>
          <w:sz w:val="22"/>
          <w:szCs w:val="22"/>
        </w:rPr>
        <w:t xml:space="preserve"> 33% </w:t>
      </w:r>
    </w:p>
    <w:p w14:paraId="51E3A672" w14:textId="77777777" w:rsidR="00EA5AB2" w:rsidRPr="004F73A8" w:rsidRDefault="00EA5AB2" w:rsidP="00D774C7">
      <w:pPr>
        <w:pStyle w:val="ListParagraph"/>
        <w:numPr>
          <w:ilvl w:val="0"/>
          <w:numId w:val="1"/>
        </w:numPr>
        <w:jc w:val="both"/>
        <w:rPr>
          <w:rFonts w:asciiTheme="minorHAnsi" w:hAnsiTheme="minorHAnsi" w:cstheme="minorHAnsi"/>
          <w:sz w:val="22"/>
          <w:szCs w:val="22"/>
        </w:rPr>
      </w:pPr>
      <w:r w:rsidRPr="004F73A8">
        <w:rPr>
          <w:rFonts w:asciiTheme="minorHAnsi" w:hAnsiTheme="minorHAnsi" w:cstheme="minorHAnsi"/>
          <w:sz w:val="22"/>
          <w:szCs w:val="22"/>
        </w:rPr>
        <w:t xml:space="preserve">Melanoma 20% </w:t>
      </w:r>
    </w:p>
    <w:p w14:paraId="25753264" w14:textId="77777777" w:rsidR="00EA5AB2" w:rsidRPr="004F73A8" w:rsidRDefault="00EA5AB2" w:rsidP="00D774C7">
      <w:pPr>
        <w:pStyle w:val="ListParagraph"/>
        <w:numPr>
          <w:ilvl w:val="0"/>
          <w:numId w:val="1"/>
        </w:numPr>
        <w:jc w:val="both"/>
        <w:rPr>
          <w:rFonts w:asciiTheme="minorHAnsi" w:hAnsiTheme="minorHAnsi" w:cstheme="minorHAnsi"/>
          <w:sz w:val="22"/>
          <w:szCs w:val="22"/>
        </w:rPr>
      </w:pPr>
      <w:r w:rsidRPr="004F73A8">
        <w:rPr>
          <w:rFonts w:asciiTheme="minorHAnsi" w:hAnsiTheme="minorHAnsi" w:cstheme="minorHAnsi"/>
          <w:sz w:val="22"/>
          <w:szCs w:val="22"/>
        </w:rPr>
        <w:t xml:space="preserve">Prostate 10% </w:t>
      </w:r>
    </w:p>
    <w:p w14:paraId="1C1AEB0A" w14:textId="77777777" w:rsidR="00EA5AB2" w:rsidRPr="004F73A8" w:rsidRDefault="00EA5AB2" w:rsidP="00D774C7">
      <w:pPr>
        <w:pStyle w:val="ListParagraph"/>
        <w:numPr>
          <w:ilvl w:val="0"/>
          <w:numId w:val="1"/>
        </w:numPr>
        <w:jc w:val="both"/>
        <w:rPr>
          <w:rFonts w:asciiTheme="minorHAnsi" w:hAnsiTheme="minorHAnsi" w:cstheme="minorHAnsi"/>
          <w:sz w:val="22"/>
          <w:szCs w:val="22"/>
        </w:rPr>
      </w:pPr>
      <w:r w:rsidRPr="004F73A8">
        <w:rPr>
          <w:rFonts w:asciiTheme="minorHAnsi" w:hAnsiTheme="minorHAnsi" w:cstheme="minorHAnsi"/>
          <w:sz w:val="22"/>
          <w:szCs w:val="22"/>
        </w:rPr>
        <w:t xml:space="preserve">Bladder 10%-20% </w:t>
      </w:r>
    </w:p>
    <w:p w14:paraId="4FB7A7C3" w14:textId="77777777" w:rsidR="00EA5AB2" w:rsidRDefault="00EA5AB2" w:rsidP="00D774C7">
      <w:pPr>
        <w:pStyle w:val="ListParagraph"/>
        <w:numPr>
          <w:ilvl w:val="0"/>
          <w:numId w:val="1"/>
        </w:numPr>
        <w:jc w:val="both"/>
        <w:rPr>
          <w:rFonts w:asciiTheme="minorHAnsi" w:hAnsiTheme="minorHAnsi" w:cstheme="minorHAnsi"/>
          <w:sz w:val="22"/>
          <w:szCs w:val="22"/>
        </w:rPr>
      </w:pPr>
      <w:r w:rsidRPr="004F73A8">
        <w:rPr>
          <w:rFonts w:asciiTheme="minorHAnsi" w:hAnsiTheme="minorHAnsi" w:cstheme="minorHAnsi"/>
          <w:sz w:val="22"/>
          <w:szCs w:val="22"/>
        </w:rPr>
        <w:t xml:space="preserve">Head and neck 62%-75.3% </w:t>
      </w:r>
    </w:p>
    <w:p w14:paraId="3A241109" w14:textId="0B3B3C19" w:rsidR="00DF0676" w:rsidRDefault="00DF0676" w:rsidP="00D774C7">
      <w:pPr>
        <w:spacing w:after="0"/>
        <w:jc w:val="both"/>
        <w:rPr>
          <w:color w:val="000000" w:themeColor="text1"/>
        </w:rPr>
      </w:pPr>
    </w:p>
    <w:p w14:paraId="7A7D3976" w14:textId="16233690" w:rsidR="00DF0676" w:rsidRDefault="00DF0676" w:rsidP="00D774C7">
      <w:pPr>
        <w:spacing w:after="0"/>
        <w:jc w:val="both"/>
        <w:rPr>
          <w:rFonts w:eastAsia="Calibri" w:cs="Arial"/>
          <w:vertAlign w:val="superscript"/>
        </w:rPr>
      </w:pPr>
      <w:r w:rsidRPr="000146B3">
        <w:rPr>
          <w:rFonts w:eastAsia="Calibri" w:cs="Arial"/>
        </w:rPr>
        <w:t>Early recognition provides opportunities for simple interventions and education to either reduce the risk, prevalence, severity of lymphoedema and the complications arising from it. Early treatment is simpler and less costly to the NHS and impacts less on patient quality of life</w:t>
      </w:r>
      <w:r w:rsidR="00D64058">
        <w:rPr>
          <w:rFonts w:eastAsia="Calibri" w:cs="Arial"/>
          <w:vertAlign w:val="superscript"/>
        </w:rPr>
        <w:t>10</w:t>
      </w:r>
    </w:p>
    <w:p w14:paraId="7F2D614D" w14:textId="77777777" w:rsidR="00DF0676" w:rsidRPr="00DF0676" w:rsidRDefault="00DF0676" w:rsidP="00D774C7">
      <w:pPr>
        <w:spacing w:after="0"/>
        <w:jc w:val="both"/>
        <w:rPr>
          <w:color w:val="000000" w:themeColor="text1"/>
        </w:rPr>
      </w:pPr>
    </w:p>
    <w:p w14:paraId="69273B8F" w14:textId="3A894714" w:rsidR="00DF0676" w:rsidRDefault="00DF0676" w:rsidP="00D774C7">
      <w:pPr>
        <w:spacing w:after="0"/>
        <w:jc w:val="both"/>
        <w:rPr>
          <w:rFonts w:eastAsia="Calibri" w:cs="Arial"/>
          <w:vertAlign w:val="superscript"/>
        </w:rPr>
      </w:pPr>
      <w:r w:rsidRPr="00F330EA">
        <w:rPr>
          <w:rFonts w:eastAsia="Calibri" w:cs="Arial"/>
        </w:rPr>
        <w:lastRenderedPageBreak/>
        <w:t>Among patients with cancer related lymphoedema it is recognised that a lack of awareness of lymphoedema and appropriate skills in assessment and management can contribute to unsafe care and more complex swelling</w:t>
      </w:r>
      <w:r w:rsidR="00D64058">
        <w:rPr>
          <w:rFonts w:eastAsia="Calibri" w:cs="Arial"/>
          <w:vertAlign w:val="superscript"/>
        </w:rPr>
        <w:t>3</w:t>
      </w:r>
    </w:p>
    <w:p w14:paraId="2124CE51" w14:textId="77777777" w:rsidR="00DF0676" w:rsidRDefault="00DF0676" w:rsidP="00D774C7">
      <w:pPr>
        <w:spacing w:after="0"/>
        <w:jc w:val="both"/>
        <w:rPr>
          <w:rFonts w:eastAsia="Calibri" w:cs="Arial"/>
          <w:vertAlign w:val="superscript"/>
        </w:rPr>
      </w:pPr>
    </w:p>
    <w:p w14:paraId="1C0BCC73" w14:textId="08EAB5B6" w:rsidR="00DF0676" w:rsidRPr="00DF0676" w:rsidRDefault="00DF0676" w:rsidP="00D774C7">
      <w:pPr>
        <w:spacing w:after="0"/>
        <w:jc w:val="both"/>
        <w:rPr>
          <w:b/>
          <w:bCs/>
          <w:color w:val="4472C4" w:themeColor="accent1"/>
          <w:sz w:val="28"/>
          <w:szCs w:val="28"/>
        </w:rPr>
      </w:pPr>
      <w:r w:rsidRPr="005B5FDB">
        <w:rPr>
          <w:rFonts w:eastAsia="Calibri" w:cs="Arial"/>
        </w:rPr>
        <w:t>Where specialist lymphoedema</w:t>
      </w:r>
      <w:r>
        <w:rPr>
          <w:rFonts w:eastAsia="Calibri" w:cs="Arial"/>
        </w:rPr>
        <w:t xml:space="preserve"> </w:t>
      </w:r>
      <w:r w:rsidRPr="005B5FDB">
        <w:rPr>
          <w:rFonts w:eastAsia="Calibri" w:cs="Arial"/>
        </w:rPr>
        <w:t>services are available patients experience an improved quality of life</w:t>
      </w:r>
      <w:r>
        <w:rPr>
          <w:rFonts w:eastAsia="Calibri" w:cs="Arial"/>
        </w:rPr>
        <w:t>.</w:t>
      </w:r>
      <w:r w:rsidRPr="005B5FDB">
        <w:rPr>
          <w:rFonts w:eastAsia="Calibri" w:cs="Arial"/>
        </w:rPr>
        <w:t xml:space="preserve"> A study</w:t>
      </w:r>
      <w:r>
        <w:rPr>
          <w:rFonts w:eastAsia="Calibri" w:cs="Arial"/>
        </w:rPr>
        <w:t xml:space="preserve"> </w:t>
      </w:r>
      <w:r w:rsidRPr="005B5FDB">
        <w:rPr>
          <w:rFonts w:eastAsia="Calibri" w:cs="Arial"/>
        </w:rPr>
        <w:t>of over 700 chronic o</w:t>
      </w:r>
      <w:r>
        <w:rPr>
          <w:rFonts w:eastAsia="Calibri" w:cs="Arial"/>
        </w:rPr>
        <w:t>e</w:t>
      </w:r>
      <w:r w:rsidRPr="005B5FDB">
        <w:rPr>
          <w:rFonts w:eastAsia="Calibri" w:cs="Arial"/>
        </w:rPr>
        <w:t>dema/lymphoedema patients in Scotland found that 97.5% of those who</w:t>
      </w:r>
      <w:r>
        <w:rPr>
          <w:rFonts w:eastAsia="Calibri" w:cs="Arial"/>
        </w:rPr>
        <w:t xml:space="preserve"> </w:t>
      </w:r>
      <w:r w:rsidRPr="005B5FDB">
        <w:rPr>
          <w:rFonts w:eastAsia="Calibri" w:cs="Arial"/>
        </w:rPr>
        <w:t>received specialist care had their swelling controlled, compared to fewer than 80% of those treated by</w:t>
      </w:r>
      <w:r>
        <w:rPr>
          <w:rFonts w:eastAsia="Calibri" w:cs="Arial"/>
        </w:rPr>
        <w:t xml:space="preserve"> </w:t>
      </w:r>
      <w:r w:rsidRPr="005B5FDB">
        <w:rPr>
          <w:rFonts w:eastAsia="Calibri" w:cs="Arial"/>
        </w:rPr>
        <w:t>non-specialist services</w:t>
      </w:r>
      <w:r w:rsidR="00D64058">
        <w:rPr>
          <w:rFonts w:eastAsia="Calibri" w:cs="Arial"/>
          <w:vertAlign w:val="superscript"/>
        </w:rPr>
        <w:t>8</w:t>
      </w:r>
      <w:r>
        <w:rPr>
          <w:rFonts w:eastAsia="Calibri" w:cs="Arial"/>
        </w:rPr>
        <w:t>.</w:t>
      </w:r>
    </w:p>
    <w:p w14:paraId="56CAFD37" w14:textId="77777777" w:rsidR="00DF0676" w:rsidRDefault="00DF0676" w:rsidP="00DF0676">
      <w:pPr>
        <w:spacing w:after="0"/>
        <w:jc w:val="both"/>
        <w:rPr>
          <w:color w:val="000000" w:themeColor="text1"/>
        </w:rPr>
      </w:pPr>
    </w:p>
    <w:p w14:paraId="32DF8CBD" w14:textId="77777777" w:rsidR="00B71EB7" w:rsidRDefault="00B71EB7" w:rsidP="00DF0676">
      <w:pPr>
        <w:spacing w:after="0"/>
        <w:jc w:val="both"/>
        <w:rPr>
          <w:b/>
          <w:bCs/>
          <w:color w:val="4472C4" w:themeColor="accent1"/>
          <w:sz w:val="28"/>
          <w:szCs w:val="28"/>
          <w:u w:val="single"/>
        </w:rPr>
      </w:pPr>
    </w:p>
    <w:p w14:paraId="0BF82C8A" w14:textId="4300B3D2" w:rsidR="00B71EB7" w:rsidRDefault="00B71EB7" w:rsidP="00DF0676">
      <w:pPr>
        <w:spacing w:after="0"/>
        <w:jc w:val="both"/>
        <w:rPr>
          <w:b/>
          <w:bCs/>
          <w:color w:val="4472C4" w:themeColor="accent1"/>
          <w:sz w:val="28"/>
          <w:szCs w:val="28"/>
          <w:u w:val="single"/>
        </w:rPr>
      </w:pPr>
    </w:p>
    <w:p w14:paraId="16B408E0" w14:textId="77777777" w:rsidR="00E67774" w:rsidRDefault="00E67774" w:rsidP="00DF0676">
      <w:pPr>
        <w:spacing w:after="0"/>
        <w:jc w:val="both"/>
        <w:rPr>
          <w:b/>
          <w:bCs/>
          <w:color w:val="4472C4" w:themeColor="accent1"/>
          <w:sz w:val="28"/>
          <w:szCs w:val="28"/>
          <w:u w:val="single"/>
        </w:rPr>
      </w:pPr>
    </w:p>
    <w:p w14:paraId="657D8AFA" w14:textId="5666E216" w:rsidR="00D774C7" w:rsidRPr="00E67774" w:rsidRDefault="00D774C7" w:rsidP="00DF0676">
      <w:pPr>
        <w:spacing w:after="0"/>
        <w:jc w:val="both"/>
        <w:rPr>
          <w:b/>
          <w:bCs/>
          <w:color w:val="4472C4" w:themeColor="accent1"/>
          <w:sz w:val="28"/>
          <w:szCs w:val="28"/>
          <w:u w:val="single"/>
        </w:rPr>
      </w:pPr>
      <w:r w:rsidRPr="00D774C7">
        <w:rPr>
          <w:b/>
          <w:bCs/>
          <w:color w:val="4472C4" w:themeColor="accent1"/>
          <w:sz w:val="28"/>
          <w:szCs w:val="28"/>
          <w:u w:val="single"/>
        </w:rPr>
        <w:t>Results of Scoping</w:t>
      </w:r>
      <w:r>
        <w:rPr>
          <w:b/>
          <w:bCs/>
          <w:color w:val="4472C4" w:themeColor="accent1"/>
          <w:sz w:val="28"/>
          <w:szCs w:val="28"/>
          <w:u w:val="single"/>
        </w:rPr>
        <w:t xml:space="preserve"> Specialist Lymphoedema Services Across Wessex</w:t>
      </w:r>
    </w:p>
    <w:p w14:paraId="17AAEC90" w14:textId="42A5F141" w:rsidR="000F74A5" w:rsidRDefault="000F74A5" w:rsidP="00DF0676">
      <w:pPr>
        <w:spacing w:after="0"/>
        <w:jc w:val="both"/>
        <w:rPr>
          <w:vertAlign w:val="superscript"/>
        </w:rPr>
      </w:pPr>
      <w:r>
        <w:rPr>
          <w:color w:val="000000" w:themeColor="text1"/>
        </w:rPr>
        <w:t xml:space="preserve">Table 1 shows the predicted total number of lymphoedema patients in Wessex as per the BLS </w:t>
      </w:r>
      <w:r>
        <w:t>Lymphoedema Service Cost Calculator</w:t>
      </w:r>
      <w:r w:rsidR="00D64058">
        <w:rPr>
          <w:vertAlign w:val="superscript"/>
        </w:rPr>
        <w:t>11</w:t>
      </w:r>
      <w:r>
        <w:t xml:space="preserve">, and the estimated number of cancer related lymphoedema patients in Wessex using the figures of 50-55% reported by </w:t>
      </w:r>
      <w:r w:rsidR="00DF0676">
        <w:t xml:space="preserve">research completed in </w:t>
      </w:r>
      <w:r>
        <w:t>Northern Ir</w:t>
      </w:r>
      <w:r w:rsidR="00DF0676">
        <w:t>eland</w:t>
      </w:r>
      <w:r>
        <w:t xml:space="preserve"> and W</w:t>
      </w:r>
      <w:r w:rsidR="00DF0676">
        <w:t>ales</w:t>
      </w:r>
      <w:r w:rsidR="00D64058">
        <w:rPr>
          <w:vertAlign w:val="superscript"/>
        </w:rPr>
        <w:t>1</w:t>
      </w:r>
    </w:p>
    <w:p w14:paraId="2ABA14EC" w14:textId="77777777" w:rsidR="00B71EB7" w:rsidRPr="00B71EB7" w:rsidRDefault="00B71EB7" w:rsidP="00DF0676">
      <w:pPr>
        <w:spacing w:after="0"/>
        <w:jc w:val="both"/>
        <w:rPr>
          <w:b/>
          <w:bCs/>
          <w:color w:val="4472C4" w:themeColor="accent1"/>
          <w:sz w:val="28"/>
          <w:szCs w:val="28"/>
        </w:rPr>
      </w:pPr>
    </w:p>
    <w:p w14:paraId="311376BB" w14:textId="41FA79A0" w:rsidR="00286EC1" w:rsidRDefault="00286EC1" w:rsidP="00DF0676">
      <w:pPr>
        <w:spacing w:after="0"/>
        <w:jc w:val="both"/>
        <w:rPr>
          <w:rFonts w:eastAsia="Calibri" w:cstheme="minorHAnsi"/>
        </w:rPr>
      </w:pPr>
      <w:r>
        <w:rPr>
          <w:rFonts w:eastAsia="Calibri" w:cstheme="minorHAnsi"/>
        </w:rPr>
        <w:t>Table 2 shows the significant lack in specialist lymphoedema provision across Wessex</w:t>
      </w:r>
      <w:r w:rsidR="00DF0676">
        <w:rPr>
          <w:rFonts w:eastAsia="Calibri" w:cstheme="minorHAnsi"/>
        </w:rPr>
        <w:t xml:space="preserve"> when compared to these guidelines</w:t>
      </w:r>
      <w:r>
        <w:rPr>
          <w:rFonts w:eastAsia="Calibri" w:cstheme="minorHAnsi"/>
        </w:rPr>
        <w:t>, with less than half the</w:t>
      </w:r>
      <w:r w:rsidR="00DF0676">
        <w:rPr>
          <w:rFonts w:eastAsia="Calibri" w:cstheme="minorHAnsi"/>
        </w:rPr>
        <w:t xml:space="preserve"> required</w:t>
      </w:r>
      <w:r>
        <w:rPr>
          <w:rFonts w:eastAsia="Calibri" w:cstheme="minorHAnsi"/>
        </w:rPr>
        <w:t xml:space="preserve"> WTE lymphoedema practitioners employed</w:t>
      </w:r>
      <w:r w:rsidR="00DF0676">
        <w:rPr>
          <w:rFonts w:eastAsia="Calibri" w:cstheme="minorHAnsi"/>
        </w:rPr>
        <w:t>.</w:t>
      </w:r>
    </w:p>
    <w:p w14:paraId="5EE17251" w14:textId="09EB79A0" w:rsidR="000F74A5" w:rsidRDefault="000F74A5" w:rsidP="000F74A5">
      <w:pPr>
        <w:spacing w:after="0"/>
        <w:rPr>
          <w:b/>
          <w:bCs/>
          <w:color w:val="4472C4" w:themeColor="accent1"/>
          <w:sz w:val="28"/>
          <w:szCs w:val="28"/>
        </w:rPr>
      </w:pPr>
    </w:p>
    <w:p w14:paraId="54052C7A" w14:textId="77777777" w:rsidR="000F74A5" w:rsidRPr="0040481B" w:rsidRDefault="000F74A5" w:rsidP="000F74A5">
      <w:pPr>
        <w:spacing w:after="0"/>
        <w:jc w:val="both"/>
        <w:rPr>
          <w:i/>
          <w:iCs/>
        </w:rPr>
      </w:pPr>
      <w:r w:rsidRPr="0040481B">
        <w:rPr>
          <w:i/>
          <w:iCs/>
        </w:rPr>
        <w:t>Table 1: Estimated Prevalence of Lymphoedema Across Wessex</w:t>
      </w:r>
    </w:p>
    <w:p w14:paraId="6588219B" w14:textId="77777777" w:rsidR="000F74A5" w:rsidRDefault="000F74A5" w:rsidP="000F74A5">
      <w:pPr>
        <w:spacing w:after="0"/>
        <w:jc w:val="both"/>
        <w:rPr>
          <w:rFonts w:eastAsia="Arial" w:cs="Arial"/>
        </w:rPr>
      </w:pPr>
    </w:p>
    <w:tbl>
      <w:tblPr>
        <w:tblStyle w:val="TableGrid"/>
        <w:tblW w:w="10916" w:type="dxa"/>
        <w:tblInd w:w="-998" w:type="dxa"/>
        <w:tblLook w:val="04A0" w:firstRow="1" w:lastRow="0" w:firstColumn="1" w:lastColumn="0" w:noHBand="0" w:noVBand="1"/>
      </w:tblPr>
      <w:tblGrid>
        <w:gridCol w:w="2411"/>
        <w:gridCol w:w="1417"/>
        <w:gridCol w:w="2268"/>
        <w:gridCol w:w="2410"/>
        <w:gridCol w:w="2410"/>
      </w:tblGrid>
      <w:tr w:rsidR="000F74A5" w14:paraId="23A6D15B" w14:textId="77777777" w:rsidTr="004D6C4A">
        <w:tc>
          <w:tcPr>
            <w:tcW w:w="2411" w:type="dxa"/>
          </w:tcPr>
          <w:p w14:paraId="327E169E" w14:textId="77777777" w:rsidR="000F74A5" w:rsidRPr="005B0198" w:rsidRDefault="000F74A5" w:rsidP="004D6C4A">
            <w:pPr>
              <w:jc w:val="center"/>
              <w:rPr>
                <w:rFonts w:eastAsia="Arial" w:cs="Arial"/>
                <w:color w:val="4472C4" w:themeColor="accent1"/>
              </w:rPr>
            </w:pPr>
            <w:bookmarkStart w:id="3" w:name="_Hlk130307673"/>
            <w:r>
              <w:rPr>
                <w:rFonts w:ascii="Calibri" w:eastAsia="Times New Roman" w:hAnsi="Calibri" w:cs="Calibri"/>
                <w:b/>
                <w:bCs/>
                <w:color w:val="4472C4" w:themeColor="accent1"/>
                <w:lang w:eastAsia="en-GB"/>
              </w:rPr>
              <w:t>Integrated Care System (ICS)</w:t>
            </w:r>
          </w:p>
        </w:tc>
        <w:tc>
          <w:tcPr>
            <w:tcW w:w="1417" w:type="dxa"/>
          </w:tcPr>
          <w:p w14:paraId="2A36870A" w14:textId="77777777" w:rsidR="000F74A5" w:rsidRPr="005B0198" w:rsidRDefault="000F74A5" w:rsidP="004D6C4A">
            <w:pPr>
              <w:jc w:val="both"/>
              <w:rPr>
                <w:rFonts w:eastAsia="Arial" w:cs="Arial"/>
                <w:color w:val="4472C4" w:themeColor="accent1"/>
              </w:rPr>
            </w:pPr>
            <w:r w:rsidRPr="005B0198">
              <w:rPr>
                <w:rFonts w:ascii="Calibri" w:eastAsia="Times New Roman" w:hAnsi="Calibri" w:cs="Calibri"/>
                <w:b/>
                <w:bCs/>
                <w:color w:val="4472C4" w:themeColor="accent1"/>
                <w:lang w:eastAsia="en-GB"/>
              </w:rPr>
              <w:t>Population</w:t>
            </w:r>
          </w:p>
        </w:tc>
        <w:tc>
          <w:tcPr>
            <w:tcW w:w="2268" w:type="dxa"/>
          </w:tcPr>
          <w:p w14:paraId="08E743BB" w14:textId="77777777" w:rsidR="000F74A5" w:rsidRPr="005B0198" w:rsidRDefault="000F74A5" w:rsidP="004D6C4A">
            <w:pPr>
              <w:jc w:val="center"/>
              <w:rPr>
                <w:rFonts w:ascii="Calibri" w:hAnsi="Calibri" w:cs="Calibri"/>
                <w:b/>
                <w:bCs/>
                <w:color w:val="4472C4" w:themeColor="accent1"/>
              </w:rPr>
            </w:pPr>
            <w:r w:rsidRPr="005B0198">
              <w:rPr>
                <w:rFonts w:ascii="Calibri" w:hAnsi="Calibri" w:cs="Calibri"/>
                <w:b/>
                <w:bCs/>
                <w:color w:val="4472C4" w:themeColor="accent1"/>
              </w:rPr>
              <w:t xml:space="preserve">Approximate </w:t>
            </w:r>
            <w:r>
              <w:rPr>
                <w:rFonts w:ascii="Calibri" w:hAnsi="Calibri" w:cs="Calibri"/>
                <w:b/>
                <w:bCs/>
                <w:color w:val="4472C4" w:themeColor="accent1"/>
              </w:rPr>
              <w:t>Number of L</w:t>
            </w:r>
            <w:r w:rsidRPr="005B0198">
              <w:rPr>
                <w:rFonts w:ascii="Calibri" w:hAnsi="Calibri" w:cs="Calibri"/>
                <w:b/>
                <w:bCs/>
                <w:color w:val="4472C4" w:themeColor="accent1"/>
              </w:rPr>
              <w:t>ymphoedema patients</w:t>
            </w:r>
          </w:p>
        </w:tc>
        <w:tc>
          <w:tcPr>
            <w:tcW w:w="2410" w:type="dxa"/>
          </w:tcPr>
          <w:p w14:paraId="2B1E2025" w14:textId="77777777" w:rsidR="000F74A5" w:rsidRPr="005B0198" w:rsidRDefault="000F74A5" w:rsidP="004D6C4A">
            <w:pPr>
              <w:jc w:val="center"/>
              <w:rPr>
                <w:rFonts w:ascii="Calibri" w:hAnsi="Calibri" w:cs="Calibri"/>
                <w:b/>
                <w:bCs/>
                <w:color w:val="4472C4" w:themeColor="accent1"/>
              </w:rPr>
            </w:pPr>
            <w:r>
              <w:rPr>
                <w:rFonts w:ascii="Calibri" w:hAnsi="Calibri" w:cs="Calibri"/>
                <w:b/>
                <w:bCs/>
                <w:color w:val="4472C4" w:themeColor="accent1"/>
              </w:rPr>
              <w:t>Approximate number of Cancer Related Lymphoedema Patients</w:t>
            </w:r>
          </w:p>
        </w:tc>
        <w:tc>
          <w:tcPr>
            <w:tcW w:w="2410" w:type="dxa"/>
          </w:tcPr>
          <w:p w14:paraId="3DC402A9" w14:textId="3F6B3491" w:rsidR="000F74A5" w:rsidRPr="005B0198" w:rsidRDefault="000F74A5" w:rsidP="004D6C4A">
            <w:pPr>
              <w:jc w:val="center"/>
              <w:rPr>
                <w:rFonts w:ascii="Calibri" w:hAnsi="Calibri" w:cs="Calibri"/>
                <w:b/>
                <w:bCs/>
                <w:color w:val="4472C4" w:themeColor="accent1"/>
              </w:rPr>
            </w:pPr>
            <w:r w:rsidRPr="005B0198">
              <w:rPr>
                <w:rFonts w:ascii="Calibri" w:hAnsi="Calibri" w:cs="Calibri"/>
                <w:b/>
                <w:bCs/>
                <w:color w:val="4472C4" w:themeColor="accent1"/>
              </w:rPr>
              <w:t xml:space="preserve">Approximate no of </w:t>
            </w:r>
            <w:r w:rsidR="00E67774">
              <w:rPr>
                <w:rFonts w:ascii="Calibri" w:hAnsi="Calibri" w:cs="Calibri"/>
                <w:b/>
                <w:bCs/>
                <w:color w:val="4472C4" w:themeColor="accent1"/>
              </w:rPr>
              <w:t xml:space="preserve">WTE </w:t>
            </w:r>
            <w:r>
              <w:rPr>
                <w:rFonts w:ascii="Calibri" w:hAnsi="Calibri" w:cs="Calibri"/>
                <w:b/>
                <w:bCs/>
                <w:color w:val="4472C4" w:themeColor="accent1"/>
              </w:rPr>
              <w:t>Cancer Related L</w:t>
            </w:r>
            <w:r w:rsidRPr="005B0198">
              <w:rPr>
                <w:rFonts w:ascii="Calibri" w:hAnsi="Calibri" w:cs="Calibri"/>
                <w:b/>
                <w:bCs/>
                <w:color w:val="4472C4" w:themeColor="accent1"/>
              </w:rPr>
              <w:t>ymphoedema practitioners required</w:t>
            </w:r>
          </w:p>
        </w:tc>
      </w:tr>
      <w:tr w:rsidR="000F74A5" w14:paraId="678F87F9" w14:textId="77777777" w:rsidTr="004D6C4A">
        <w:tc>
          <w:tcPr>
            <w:tcW w:w="2411" w:type="dxa"/>
            <w:vAlign w:val="bottom"/>
          </w:tcPr>
          <w:p w14:paraId="51BA603B" w14:textId="77777777" w:rsidR="000F74A5" w:rsidRDefault="000F74A5" w:rsidP="004D6C4A">
            <w:pPr>
              <w:jc w:val="both"/>
              <w:rPr>
                <w:rFonts w:eastAsia="Arial" w:cs="Arial"/>
              </w:rPr>
            </w:pPr>
            <w:r w:rsidRPr="00C96830">
              <w:rPr>
                <w:rFonts w:ascii="Calibri" w:eastAsia="Times New Roman" w:hAnsi="Calibri" w:cs="Calibri"/>
                <w:color w:val="000000"/>
                <w:lang w:eastAsia="en-GB"/>
              </w:rPr>
              <w:t>Hampshire and the Isle of Wight</w:t>
            </w:r>
          </w:p>
        </w:tc>
        <w:tc>
          <w:tcPr>
            <w:tcW w:w="1417" w:type="dxa"/>
          </w:tcPr>
          <w:p w14:paraId="760A9EE8" w14:textId="77777777" w:rsidR="000F74A5" w:rsidRDefault="000F74A5" w:rsidP="004D6C4A">
            <w:pPr>
              <w:jc w:val="both"/>
              <w:rPr>
                <w:rFonts w:eastAsia="Arial" w:cs="Arial"/>
              </w:rPr>
            </w:pPr>
            <w:r>
              <w:rPr>
                <w:rFonts w:eastAsia="Arial" w:cs="Arial"/>
              </w:rPr>
              <w:t>1,824,154</w:t>
            </w:r>
          </w:p>
        </w:tc>
        <w:tc>
          <w:tcPr>
            <w:tcW w:w="2268" w:type="dxa"/>
          </w:tcPr>
          <w:p w14:paraId="107F2491" w14:textId="77777777" w:rsidR="000F74A5" w:rsidRDefault="000F74A5" w:rsidP="004D6C4A">
            <w:pPr>
              <w:jc w:val="both"/>
              <w:rPr>
                <w:rFonts w:ascii="Calibri" w:hAnsi="Calibri" w:cs="Calibri"/>
                <w:color w:val="000000"/>
              </w:rPr>
            </w:pPr>
            <w:r>
              <w:rPr>
                <w:rFonts w:ascii="Calibri" w:hAnsi="Calibri" w:cs="Calibri"/>
                <w:color w:val="000000"/>
              </w:rPr>
              <w:t>7169</w:t>
            </w:r>
          </w:p>
          <w:p w14:paraId="78AA92EF" w14:textId="77777777" w:rsidR="000F74A5" w:rsidRDefault="000F74A5" w:rsidP="004D6C4A">
            <w:pPr>
              <w:jc w:val="both"/>
              <w:rPr>
                <w:rFonts w:eastAsia="Arial" w:cs="Arial"/>
              </w:rPr>
            </w:pPr>
          </w:p>
        </w:tc>
        <w:tc>
          <w:tcPr>
            <w:tcW w:w="2410" w:type="dxa"/>
          </w:tcPr>
          <w:p w14:paraId="42D3C6DF" w14:textId="77777777" w:rsidR="000F74A5" w:rsidRDefault="000F74A5" w:rsidP="004D6C4A">
            <w:pPr>
              <w:jc w:val="both"/>
              <w:rPr>
                <w:rFonts w:ascii="Calibri" w:hAnsi="Calibri" w:cs="Calibri"/>
                <w:color w:val="000000"/>
              </w:rPr>
            </w:pPr>
            <w:r>
              <w:rPr>
                <w:rFonts w:ascii="Calibri" w:hAnsi="Calibri" w:cs="Calibri"/>
                <w:color w:val="000000"/>
              </w:rPr>
              <w:t>3585-3943</w:t>
            </w:r>
          </w:p>
        </w:tc>
        <w:tc>
          <w:tcPr>
            <w:tcW w:w="2410" w:type="dxa"/>
          </w:tcPr>
          <w:p w14:paraId="51813027" w14:textId="77777777" w:rsidR="000F74A5" w:rsidRDefault="000F74A5" w:rsidP="004D6C4A">
            <w:pPr>
              <w:jc w:val="both"/>
              <w:rPr>
                <w:rFonts w:ascii="Calibri" w:hAnsi="Calibri" w:cs="Calibri"/>
                <w:color w:val="000000"/>
              </w:rPr>
            </w:pPr>
            <w:r>
              <w:rPr>
                <w:rFonts w:ascii="Calibri" w:hAnsi="Calibri" w:cs="Calibri"/>
                <w:color w:val="000000"/>
              </w:rPr>
              <w:t>14.4-15.8</w:t>
            </w:r>
          </w:p>
          <w:p w14:paraId="64212B85" w14:textId="77777777" w:rsidR="000F74A5" w:rsidRDefault="000F74A5" w:rsidP="004D6C4A">
            <w:pPr>
              <w:jc w:val="both"/>
              <w:rPr>
                <w:rFonts w:eastAsia="Arial" w:cs="Arial"/>
              </w:rPr>
            </w:pPr>
          </w:p>
        </w:tc>
      </w:tr>
      <w:tr w:rsidR="000F74A5" w14:paraId="367D1288" w14:textId="77777777" w:rsidTr="004D6C4A">
        <w:tc>
          <w:tcPr>
            <w:tcW w:w="2411" w:type="dxa"/>
          </w:tcPr>
          <w:p w14:paraId="08604290" w14:textId="77777777" w:rsidR="000F74A5" w:rsidRDefault="000F74A5" w:rsidP="004D6C4A">
            <w:pPr>
              <w:jc w:val="both"/>
              <w:rPr>
                <w:rFonts w:eastAsia="Arial" w:cs="Arial"/>
              </w:rPr>
            </w:pPr>
            <w:r w:rsidRPr="00C96830">
              <w:rPr>
                <w:rFonts w:ascii="Calibri" w:eastAsia="Times New Roman" w:hAnsi="Calibri" w:cs="Calibri"/>
                <w:color w:val="000000"/>
                <w:lang w:eastAsia="en-GB"/>
              </w:rPr>
              <w:t>Dorset</w:t>
            </w:r>
          </w:p>
        </w:tc>
        <w:tc>
          <w:tcPr>
            <w:tcW w:w="1417" w:type="dxa"/>
          </w:tcPr>
          <w:p w14:paraId="6FE63F63" w14:textId="77777777" w:rsidR="000F74A5" w:rsidRDefault="000F74A5" w:rsidP="004D6C4A">
            <w:pPr>
              <w:jc w:val="both"/>
              <w:rPr>
                <w:rFonts w:eastAsia="Arial" w:cs="Arial"/>
              </w:rPr>
            </w:pPr>
            <w:r w:rsidRPr="00C96830">
              <w:rPr>
                <w:rFonts w:ascii="Calibri" w:eastAsia="Times New Roman" w:hAnsi="Calibri" w:cs="Calibri"/>
                <w:color w:val="000000"/>
                <w:lang w:eastAsia="en-GB"/>
              </w:rPr>
              <w:t>773,839</w:t>
            </w:r>
          </w:p>
        </w:tc>
        <w:tc>
          <w:tcPr>
            <w:tcW w:w="2268" w:type="dxa"/>
          </w:tcPr>
          <w:p w14:paraId="6F1AB831" w14:textId="77777777" w:rsidR="000F74A5" w:rsidRPr="0048722E" w:rsidRDefault="000F74A5" w:rsidP="004D6C4A">
            <w:pPr>
              <w:jc w:val="both"/>
              <w:rPr>
                <w:rFonts w:ascii="Calibri" w:hAnsi="Calibri" w:cs="Calibri"/>
                <w:color w:val="000000"/>
              </w:rPr>
            </w:pPr>
            <w:r>
              <w:rPr>
                <w:rFonts w:ascii="Calibri" w:hAnsi="Calibri" w:cs="Calibri"/>
                <w:color w:val="000000"/>
              </w:rPr>
              <w:t>3041</w:t>
            </w:r>
          </w:p>
        </w:tc>
        <w:tc>
          <w:tcPr>
            <w:tcW w:w="2410" w:type="dxa"/>
          </w:tcPr>
          <w:p w14:paraId="6F191A1F" w14:textId="77777777" w:rsidR="000F74A5" w:rsidRDefault="000F74A5" w:rsidP="004D6C4A">
            <w:pPr>
              <w:jc w:val="both"/>
              <w:rPr>
                <w:rFonts w:ascii="Calibri" w:hAnsi="Calibri" w:cs="Calibri"/>
                <w:color w:val="000000"/>
              </w:rPr>
            </w:pPr>
            <w:r>
              <w:rPr>
                <w:rFonts w:ascii="Calibri" w:hAnsi="Calibri" w:cs="Calibri"/>
                <w:color w:val="000000"/>
              </w:rPr>
              <w:t>1521-1673</w:t>
            </w:r>
          </w:p>
        </w:tc>
        <w:tc>
          <w:tcPr>
            <w:tcW w:w="2410" w:type="dxa"/>
          </w:tcPr>
          <w:p w14:paraId="310C0DE0" w14:textId="77777777" w:rsidR="000F74A5" w:rsidRPr="0048722E" w:rsidRDefault="000F74A5" w:rsidP="004D6C4A">
            <w:pPr>
              <w:jc w:val="both"/>
              <w:rPr>
                <w:rFonts w:ascii="Calibri" w:hAnsi="Calibri" w:cs="Calibri"/>
                <w:color w:val="000000"/>
              </w:rPr>
            </w:pPr>
            <w:r>
              <w:rPr>
                <w:rFonts w:ascii="Calibri" w:hAnsi="Calibri" w:cs="Calibri"/>
                <w:color w:val="000000"/>
              </w:rPr>
              <w:t>6.1-6.7</w:t>
            </w:r>
          </w:p>
        </w:tc>
      </w:tr>
      <w:tr w:rsidR="000F74A5" w14:paraId="4A7CD742" w14:textId="77777777" w:rsidTr="004D6C4A">
        <w:tc>
          <w:tcPr>
            <w:tcW w:w="2411" w:type="dxa"/>
          </w:tcPr>
          <w:p w14:paraId="773CC22C" w14:textId="77777777" w:rsidR="000F74A5" w:rsidRPr="0048722E" w:rsidRDefault="000F74A5" w:rsidP="004D6C4A">
            <w:pPr>
              <w:jc w:val="both"/>
              <w:rPr>
                <w:rFonts w:eastAsia="Arial" w:cs="Arial"/>
                <w:b/>
                <w:bCs/>
              </w:rPr>
            </w:pPr>
            <w:r>
              <w:rPr>
                <w:rFonts w:eastAsia="Arial" w:cs="Arial"/>
                <w:b/>
                <w:bCs/>
              </w:rPr>
              <w:t xml:space="preserve">Wessex </w:t>
            </w:r>
            <w:r w:rsidRPr="0048722E">
              <w:rPr>
                <w:rFonts w:eastAsia="Arial" w:cs="Arial"/>
                <w:b/>
                <w:bCs/>
              </w:rPr>
              <w:t>Total</w:t>
            </w:r>
          </w:p>
        </w:tc>
        <w:tc>
          <w:tcPr>
            <w:tcW w:w="1417" w:type="dxa"/>
          </w:tcPr>
          <w:p w14:paraId="70F1F8DC" w14:textId="77777777" w:rsidR="000F74A5" w:rsidRPr="0048722E" w:rsidRDefault="000F74A5" w:rsidP="004D6C4A">
            <w:pPr>
              <w:jc w:val="both"/>
              <w:rPr>
                <w:rFonts w:ascii="Calibri" w:hAnsi="Calibri" w:cs="Calibri"/>
                <w:b/>
                <w:bCs/>
                <w:color w:val="000000"/>
              </w:rPr>
            </w:pPr>
            <w:r w:rsidRPr="0048722E">
              <w:rPr>
                <w:rFonts w:ascii="Calibri" w:hAnsi="Calibri" w:cs="Calibri"/>
                <w:b/>
                <w:bCs/>
                <w:color w:val="000000"/>
              </w:rPr>
              <w:t>2,597,993</w:t>
            </w:r>
          </w:p>
        </w:tc>
        <w:tc>
          <w:tcPr>
            <w:tcW w:w="2268" w:type="dxa"/>
          </w:tcPr>
          <w:p w14:paraId="0DE4F8E6" w14:textId="77777777" w:rsidR="000F74A5" w:rsidRPr="0048722E" w:rsidRDefault="000F74A5" w:rsidP="004D6C4A">
            <w:pPr>
              <w:jc w:val="both"/>
              <w:rPr>
                <w:rFonts w:ascii="Calibri" w:hAnsi="Calibri" w:cs="Calibri"/>
                <w:b/>
                <w:bCs/>
                <w:color w:val="000000"/>
              </w:rPr>
            </w:pPr>
            <w:r w:rsidRPr="0048722E">
              <w:rPr>
                <w:rFonts w:ascii="Calibri" w:hAnsi="Calibri" w:cs="Calibri"/>
                <w:b/>
                <w:bCs/>
                <w:color w:val="000000"/>
              </w:rPr>
              <w:t>10210</w:t>
            </w:r>
          </w:p>
        </w:tc>
        <w:tc>
          <w:tcPr>
            <w:tcW w:w="2410" w:type="dxa"/>
          </w:tcPr>
          <w:p w14:paraId="242D5577" w14:textId="77777777" w:rsidR="000F74A5" w:rsidRPr="0048722E" w:rsidRDefault="000F74A5" w:rsidP="004D6C4A">
            <w:pPr>
              <w:jc w:val="both"/>
              <w:rPr>
                <w:rFonts w:ascii="Calibri" w:hAnsi="Calibri" w:cs="Calibri"/>
                <w:b/>
                <w:bCs/>
                <w:color w:val="000000"/>
              </w:rPr>
            </w:pPr>
            <w:r>
              <w:rPr>
                <w:rFonts w:ascii="Calibri" w:hAnsi="Calibri" w:cs="Calibri"/>
                <w:b/>
                <w:bCs/>
                <w:color w:val="000000"/>
              </w:rPr>
              <w:t>5105-5616</w:t>
            </w:r>
          </w:p>
        </w:tc>
        <w:tc>
          <w:tcPr>
            <w:tcW w:w="2410" w:type="dxa"/>
          </w:tcPr>
          <w:p w14:paraId="7A347BC3" w14:textId="77777777" w:rsidR="000F74A5" w:rsidRPr="0048722E" w:rsidRDefault="000F74A5" w:rsidP="004D6C4A">
            <w:pPr>
              <w:jc w:val="both"/>
              <w:rPr>
                <w:rFonts w:ascii="Calibri" w:hAnsi="Calibri" w:cs="Calibri"/>
                <w:b/>
                <w:bCs/>
                <w:color w:val="000000"/>
              </w:rPr>
            </w:pPr>
            <w:r>
              <w:rPr>
                <w:rFonts w:ascii="Calibri" w:hAnsi="Calibri" w:cs="Calibri"/>
                <w:b/>
                <w:bCs/>
                <w:color w:val="000000"/>
              </w:rPr>
              <w:t>20.5-22.5</w:t>
            </w:r>
          </w:p>
        </w:tc>
      </w:tr>
      <w:bookmarkEnd w:id="3"/>
    </w:tbl>
    <w:p w14:paraId="2AF8B95D" w14:textId="77777777" w:rsidR="000F74A5" w:rsidRDefault="000F74A5" w:rsidP="000F74A5">
      <w:pPr>
        <w:spacing w:after="0"/>
        <w:jc w:val="both"/>
        <w:rPr>
          <w:rFonts w:eastAsia="Calibri" w:cstheme="minorHAnsi"/>
          <w:b/>
          <w:bCs/>
          <w:color w:val="4472C4" w:themeColor="accent1"/>
          <w:sz w:val="28"/>
          <w:szCs w:val="28"/>
          <w:u w:val="single"/>
        </w:rPr>
      </w:pPr>
    </w:p>
    <w:p w14:paraId="715B8CD8" w14:textId="77777777" w:rsidR="006A4F46" w:rsidRDefault="006A4F46" w:rsidP="00084B2E">
      <w:pPr>
        <w:spacing w:after="0"/>
        <w:jc w:val="both"/>
        <w:rPr>
          <w:rFonts w:eastAsia="Calibri" w:cstheme="minorHAnsi"/>
          <w:i/>
          <w:iCs/>
        </w:rPr>
      </w:pPr>
    </w:p>
    <w:p w14:paraId="4D3AA8F4" w14:textId="03125535" w:rsidR="00084B2E" w:rsidRPr="00B97173" w:rsidRDefault="00084B2E" w:rsidP="00084B2E">
      <w:pPr>
        <w:spacing w:after="0"/>
        <w:jc w:val="both"/>
        <w:rPr>
          <w:rFonts w:eastAsia="Calibri" w:cstheme="minorHAnsi"/>
          <w:i/>
          <w:iCs/>
        </w:rPr>
      </w:pPr>
      <w:r w:rsidRPr="00B97173">
        <w:rPr>
          <w:rFonts w:eastAsia="Calibri" w:cstheme="minorHAnsi"/>
          <w:i/>
          <w:iCs/>
        </w:rPr>
        <w:t xml:space="preserve">Table </w:t>
      </w:r>
      <w:r w:rsidR="007709A7">
        <w:rPr>
          <w:rFonts w:eastAsia="Calibri" w:cstheme="minorHAnsi"/>
          <w:i/>
          <w:iCs/>
        </w:rPr>
        <w:t>2</w:t>
      </w:r>
      <w:r w:rsidRPr="00B97173">
        <w:rPr>
          <w:rFonts w:eastAsia="Calibri" w:cstheme="minorHAnsi"/>
          <w:i/>
          <w:iCs/>
        </w:rPr>
        <w:t xml:space="preserve">: BLS Guidelines </w:t>
      </w:r>
      <w:r>
        <w:rPr>
          <w:rFonts w:eastAsia="Calibri" w:cstheme="minorHAnsi"/>
          <w:i/>
          <w:iCs/>
        </w:rPr>
        <w:t xml:space="preserve">vs </w:t>
      </w:r>
      <w:r w:rsidRPr="00B97173">
        <w:rPr>
          <w:rFonts w:eastAsia="Calibri" w:cstheme="minorHAnsi"/>
          <w:i/>
          <w:iCs/>
        </w:rPr>
        <w:t xml:space="preserve">Current </w:t>
      </w:r>
      <w:r>
        <w:rPr>
          <w:rFonts w:eastAsia="Calibri" w:cstheme="minorHAnsi"/>
          <w:i/>
          <w:iCs/>
        </w:rPr>
        <w:t xml:space="preserve">Numbers of </w:t>
      </w:r>
      <w:r w:rsidRPr="00B97173">
        <w:rPr>
          <w:rFonts w:eastAsia="Calibri" w:cstheme="minorHAnsi"/>
          <w:i/>
          <w:iCs/>
        </w:rPr>
        <w:t>Lymphoedema Practitioners</w:t>
      </w:r>
      <w:r>
        <w:rPr>
          <w:rFonts w:eastAsia="Calibri" w:cstheme="minorHAnsi"/>
          <w:i/>
          <w:iCs/>
        </w:rPr>
        <w:t xml:space="preserve"> and Clinic Hours in Wessex</w:t>
      </w:r>
    </w:p>
    <w:p w14:paraId="5E70885B" w14:textId="77777777" w:rsidR="00084B2E" w:rsidRDefault="00084B2E" w:rsidP="00084B2E">
      <w:pPr>
        <w:spacing w:after="0"/>
        <w:jc w:val="both"/>
        <w:rPr>
          <w:rFonts w:eastAsia="Calibri" w:cstheme="minorHAnsi"/>
          <w:b/>
          <w:bCs/>
        </w:rPr>
      </w:pPr>
    </w:p>
    <w:tbl>
      <w:tblPr>
        <w:tblStyle w:val="TableGrid"/>
        <w:tblW w:w="10916" w:type="dxa"/>
        <w:tblInd w:w="-998" w:type="dxa"/>
        <w:tblLook w:val="04A0" w:firstRow="1" w:lastRow="0" w:firstColumn="1" w:lastColumn="0" w:noHBand="0" w:noVBand="1"/>
      </w:tblPr>
      <w:tblGrid>
        <w:gridCol w:w="2379"/>
        <w:gridCol w:w="2867"/>
        <w:gridCol w:w="2835"/>
        <w:gridCol w:w="2835"/>
      </w:tblGrid>
      <w:tr w:rsidR="00084B2E" w14:paraId="7EC6958E" w14:textId="77777777" w:rsidTr="00E67774">
        <w:tc>
          <w:tcPr>
            <w:tcW w:w="2379" w:type="dxa"/>
          </w:tcPr>
          <w:p w14:paraId="1E2C0498" w14:textId="77777777" w:rsidR="00084B2E" w:rsidRPr="005B0198" w:rsidRDefault="00084B2E" w:rsidP="004D6C4A">
            <w:pPr>
              <w:jc w:val="both"/>
              <w:rPr>
                <w:rFonts w:eastAsia="Arial" w:cs="Arial"/>
                <w:color w:val="4472C4" w:themeColor="accent1"/>
              </w:rPr>
            </w:pPr>
            <w:r>
              <w:rPr>
                <w:rFonts w:ascii="Calibri" w:eastAsia="Times New Roman" w:hAnsi="Calibri" w:cs="Calibri"/>
                <w:b/>
                <w:bCs/>
                <w:color w:val="4472C4" w:themeColor="accent1"/>
                <w:lang w:eastAsia="en-GB"/>
              </w:rPr>
              <w:t>Integrated Care System</w:t>
            </w:r>
          </w:p>
        </w:tc>
        <w:tc>
          <w:tcPr>
            <w:tcW w:w="2867" w:type="dxa"/>
          </w:tcPr>
          <w:p w14:paraId="19B90686" w14:textId="77777777" w:rsidR="00084B2E" w:rsidRPr="005B0198" w:rsidRDefault="00084B2E" w:rsidP="004D6C4A">
            <w:pPr>
              <w:jc w:val="center"/>
              <w:rPr>
                <w:rFonts w:ascii="Calibri" w:hAnsi="Calibri" w:cs="Calibri"/>
                <w:b/>
                <w:bCs/>
                <w:color w:val="4472C4" w:themeColor="accent1"/>
              </w:rPr>
            </w:pPr>
            <w:r w:rsidRPr="005B0198">
              <w:rPr>
                <w:rFonts w:ascii="Calibri" w:hAnsi="Calibri" w:cs="Calibri"/>
                <w:b/>
                <w:bCs/>
                <w:color w:val="4472C4" w:themeColor="accent1"/>
              </w:rPr>
              <w:t xml:space="preserve">Approximate no of </w:t>
            </w:r>
            <w:r>
              <w:rPr>
                <w:rFonts w:ascii="Calibri" w:hAnsi="Calibri" w:cs="Calibri"/>
                <w:b/>
                <w:bCs/>
                <w:color w:val="4472C4" w:themeColor="accent1"/>
              </w:rPr>
              <w:t>Cancer Related L</w:t>
            </w:r>
            <w:r w:rsidRPr="005B0198">
              <w:rPr>
                <w:rFonts w:ascii="Calibri" w:hAnsi="Calibri" w:cs="Calibri"/>
                <w:b/>
                <w:bCs/>
                <w:color w:val="4472C4" w:themeColor="accent1"/>
              </w:rPr>
              <w:t>ymphoedema practitioners required</w:t>
            </w:r>
            <w:r>
              <w:rPr>
                <w:rFonts w:ascii="Calibri" w:hAnsi="Calibri" w:cs="Calibri"/>
                <w:b/>
                <w:bCs/>
                <w:color w:val="4472C4" w:themeColor="accent1"/>
              </w:rPr>
              <w:t xml:space="preserve"> as per BLS guidelines</w:t>
            </w:r>
          </w:p>
        </w:tc>
        <w:tc>
          <w:tcPr>
            <w:tcW w:w="2835" w:type="dxa"/>
          </w:tcPr>
          <w:p w14:paraId="6A3C0B35" w14:textId="77777777" w:rsidR="00084B2E" w:rsidRPr="005B0198" w:rsidRDefault="00084B2E" w:rsidP="004D6C4A">
            <w:pPr>
              <w:jc w:val="center"/>
              <w:rPr>
                <w:rFonts w:ascii="Calibri" w:hAnsi="Calibri" w:cs="Calibri"/>
                <w:b/>
                <w:bCs/>
                <w:color w:val="4472C4" w:themeColor="accent1"/>
              </w:rPr>
            </w:pPr>
            <w:r>
              <w:rPr>
                <w:rFonts w:ascii="Calibri" w:hAnsi="Calibri" w:cs="Calibri"/>
                <w:b/>
                <w:bCs/>
                <w:color w:val="4472C4" w:themeColor="accent1"/>
              </w:rPr>
              <w:t>Actual no of lymphoedema Practitioners Identified</w:t>
            </w:r>
          </w:p>
        </w:tc>
        <w:tc>
          <w:tcPr>
            <w:tcW w:w="2835" w:type="dxa"/>
          </w:tcPr>
          <w:p w14:paraId="1C86E9DD" w14:textId="77777777" w:rsidR="00084B2E" w:rsidRPr="005B0198" w:rsidRDefault="00084B2E" w:rsidP="004D6C4A">
            <w:pPr>
              <w:jc w:val="center"/>
              <w:rPr>
                <w:rFonts w:ascii="Calibri" w:hAnsi="Calibri" w:cs="Calibri"/>
                <w:b/>
                <w:bCs/>
                <w:color w:val="4472C4" w:themeColor="accent1"/>
              </w:rPr>
            </w:pPr>
            <w:r>
              <w:rPr>
                <w:rFonts w:ascii="Calibri" w:hAnsi="Calibri" w:cs="Calibri"/>
                <w:b/>
                <w:bCs/>
                <w:color w:val="4472C4" w:themeColor="accent1"/>
              </w:rPr>
              <w:t>Number of Lymphoedema Clinic Hours Available a Week</w:t>
            </w:r>
          </w:p>
        </w:tc>
      </w:tr>
      <w:tr w:rsidR="00084B2E" w14:paraId="05F36825" w14:textId="77777777" w:rsidTr="00E67774">
        <w:tc>
          <w:tcPr>
            <w:tcW w:w="2379" w:type="dxa"/>
            <w:vAlign w:val="bottom"/>
          </w:tcPr>
          <w:p w14:paraId="2364535C" w14:textId="77777777" w:rsidR="00084B2E" w:rsidRDefault="00084B2E" w:rsidP="004D6C4A">
            <w:pPr>
              <w:jc w:val="both"/>
              <w:rPr>
                <w:rFonts w:eastAsia="Arial" w:cs="Arial"/>
              </w:rPr>
            </w:pPr>
            <w:r w:rsidRPr="00C96830">
              <w:rPr>
                <w:rFonts w:ascii="Calibri" w:eastAsia="Times New Roman" w:hAnsi="Calibri" w:cs="Calibri"/>
                <w:color w:val="000000"/>
                <w:lang w:eastAsia="en-GB"/>
              </w:rPr>
              <w:t>Hampshire and the Isle of Wight</w:t>
            </w:r>
          </w:p>
        </w:tc>
        <w:tc>
          <w:tcPr>
            <w:tcW w:w="2867" w:type="dxa"/>
          </w:tcPr>
          <w:p w14:paraId="5ADEC41E" w14:textId="77777777" w:rsidR="00084B2E" w:rsidRDefault="00084B2E" w:rsidP="004D6C4A">
            <w:pPr>
              <w:jc w:val="both"/>
              <w:rPr>
                <w:rFonts w:ascii="Calibri" w:hAnsi="Calibri" w:cs="Calibri"/>
                <w:color w:val="000000"/>
              </w:rPr>
            </w:pPr>
            <w:r>
              <w:rPr>
                <w:rFonts w:ascii="Calibri" w:hAnsi="Calibri" w:cs="Calibri"/>
                <w:color w:val="000000"/>
              </w:rPr>
              <w:t>14.4-15.8</w:t>
            </w:r>
          </w:p>
          <w:p w14:paraId="2F16889E" w14:textId="77777777" w:rsidR="00084B2E" w:rsidRDefault="00084B2E" w:rsidP="004D6C4A">
            <w:pPr>
              <w:jc w:val="both"/>
              <w:rPr>
                <w:rFonts w:eastAsia="Arial" w:cs="Arial"/>
              </w:rPr>
            </w:pPr>
          </w:p>
        </w:tc>
        <w:tc>
          <w:tcPr>
            <w:tcW w:w="2835" w:type="dxa"/>
          </w:tcPr>
          <w:p w14:paraId="0E83E773" w14:textId="77777777" w:rsidR="00084B2E" w:rsidRDefault="00084B2E" w:rsidP="004D6C4A">
            <w:pPr>
              <w:jc w:val="both"/>
              <w:rPr>
                <w:rFonts w:ascii="Calibri" w:hAnsi="Calibri" w:cs="Calibri"/>
                <w:color w:val="000000"/>
              </w:rPr>
            </w:pPr>
            <w:r>
              <w:rPr>
                <w:rFonts w:ascii="Calibri" w:hAnsi="Calibri" w:cs="Calibri"/>
                <w:color w:val="000000"/>
              </w:rPr>
              <w:t>2.4</w:t>
            </w:r>
          </w:p>
        </w:tc>
        <w:tc>
          <w:tcPr>
            <w:tcW w:w="2835" w:type="dxa"/>
          </w:tcPr>
          <w:p w14:paraId="7552D647" w14:textId="77777777" w:rsidR="00084B2E" w:rsidRDefault="00084B2E" w:rsidP="004D6C4A">
            <w:pPr>
              <w:jc w:val="both"/>
              <w:rPr>
                <w:rFonts w:eastAsia="Arial" w:cs="Arial"/>
              </w:rPr>
            </w:pPr>
            <w:r>
              <w:rPr>
                <w:rFonts w:eastAsia="Arial" w:cs="Arial"/>
              </w:rPr>
              <w:t>85</w:t>
            </w:r>
          </w:p>
        </w:tc>
      </w:tr>
      <w:tr w:rsidR="00084B2E" w14:paraId="2D5937C7" w14:textId="77777777" w:rsidTr="00E67774">
        <w:tc>
          <w:tcPr>
            <w:tcW w:w="2379" w:type="dxa"/>
          </w:tcPr>
          <w:p w14:paraId="65EEFAC7" w14:textId="77777777" w:rsidR="00084B2E" w:rsidRDefault="00084B2E" w:rsidP="004D6C4A">
            <w:pPr>
              <w:jc w:val="both"/>
              <w:rPr>
                <w:rFonts w:eastAsia="Arial" w:cs="Arial"/>
              </w:rPr>
            </w:pPr>
            <w:r w:rsidRPr="00C96830">
              <w:rPr>
                <w:rFonts w:ascii="Calibri" w:eastAsia="Times New Roman" w:hAnsi="Calibri" w:cs="Calibri"/>
                <w:color w:val="000000"/>
                <w:lang w:eastAsia="en-GB"/>
              </w:rPr>
              <w:t>Dorset</w:t>
            </w:r>
          </w:p>
        </w:tc>
        <w:tc>
          <w:tcPr>
            <w:tcW w:w="2867" w:type="dxa"/>
          </w:tcPr>
          <w:p w14:paraId="1C178BFF" w14:textId="77777777" w:rsidR="00084B2E" w:rsidRPr="0048722E" w:rsidRDefault="00084B2E" w:rsidP="004D6C4A">
            <w:pPr>
              <w:jc w:val="both"/>
              <w:rPr>
                <w:rFonts w:ascii="Calibri" w:hAnsi="Calibri" w:cs="Calibri"/>
                <w:color w:val="000000"/>
              </w:rPr>
            </w:pPr>
            <w:r>
              <w:rPr>
                <w:rFonts w:ascii="Calibri" w:hAnsi="Calibri" w:cs="Calibri"/>
                <w:color w:val="000000"/>
              </w:rPr>
              <w:t>6.1-6.7</w:t>
            </w:r>
          </w:p>
        </w:tc>
        <w:tc>
          <w:tcPr>
            <w:tcW w:w="2835" w:type="dxa"/>
          </w:tcPr>
          <w:p w14:paraId="4E627819" w14:textId="77777777" w:rsidR="00084B2E" w:rsidRPr="005A4A16" w:rsidRDefault="00084B2E" w:rsidP="004D6C4A">
            <w:pPr>
              <w:jc w:val="both"/>
              <w:rPr>
                <w:rFonts w:ascii="Calibri" w:hAnsi="Calibri" w:cs="Calibri"/>
                <w:color w:val="000000"/>
              </w:rPr>
            </w:pPr>
            <w:r w:rsidRPr="005A4A16">
              <w:rPr>
                <w:rFonts w:eastAsia="Calibri" w:cstheme="minorHAnsi"/>
              </w:rPr>
              <w:t>6.96</w:t>
            </w:r>
          </w:p>
        </w:tc>
        <w:tc>
          <w:tcPr>
            <w:tcW w:w="2835" w:type="dxa"/>
          </w:tcPr>
          <w:p w14:paraId="32A63558" w14:textId="77777777" w:rsidR="00084B2E" w:rsidRPr="005A4A16" w:rsidRDefault="00084B2E" w:rsidP="004D6C4A">
            <w:pPr>
              <w:jc w:val="both"/>
              <w:rPr>
                <w:rFonts w:ascii="Calibri" w:hAnsi="Calibri" w:cs="Calibri"/>
                <w:color w:val="000000"/>
              </w:rPr>
            </w:pPr>
            <w:r w:rsidRPr="005A4A16">
              <w:rPr>
                <w:rFonts w:eastAsia="Calibri" w:cstheme="minorHAnsi"/>
              </w:rPr>
              <w:t>202</w:t>
            </w:r>
          </w:p>
        </w:tc>
      </w:tr>
      <w:tr w:rsidR="00084B2E" w14:paraId="1A794CE4" w14:textId="77777777" w:rsidTr="00E67774">
        <w:tc>
          <w:tcPr>
            <w:tcW w:w="2379" w:type="dxa"/>
          </w:tcPr>
          <w:p w14:paraId="52BD99B8" w14:textId="77777777" w:rsidR="00084B2E" w:rsidRDefault="00084B2E" w:rsidP="004D6C4A">
            <w:pPr>
              <w:jc w:val="both"/>
              <w:rPr>
                <w:rFonts w:eastAsia="Arial" w:cs="Arial"/>
                <w:b/>
                <w:bCs/>
              </w:rPr>
            </w:pPr>
          </w:p>
          <w:p w14:paraId="4EBF0C2C" w14:textId="77777777" w:rsidR="00084B2E" w:rsidRPr="0048722E" w:rsidRDefault="00084B2E" w:rsidP="004D6C4A">
            <w:pPr>
              <w:jc w:val="both"/>
              <w:rPr>
                <w:rFonts w:eastAsia="Arial" w:cs="Arial"/>
                <w:b/>
                <w:bCs/>
              </w:rPr>
            </w:pPr>
            <w:r w:rsidRPr="0048722E">
              <w:rPr>
                <w:rFonts w:eastAsia="Arial" w:cs="Arial"/>
                <w:b/>
                <w:bCs/>
              </w:rPr>
              <w:t>Total</w:t>
            </w:r>
          </w:p>
        </w:tc>
        <w:tc>
          <w:tcPr>
            <w:tcW w:w="2867" w:type="dxa"/>
          </w:tcPr>
          <w:p w14:paraId="1242D625" w14:textId="77777777" w:rsidR="00084B2E" w:rsidRDefault="00084B2E" w:rsidP="004D6C4A">
            <w:pPr>
              <w:jc w:val="both"/>
              <w:rPr>
                <w:rFonts w:ascii="Calibri" w:hAnsi="Calibri" w:cs="Calibri"/>
                <w:b/>
                <w:bCs/>
                <w:color w:val="000000"/>
              </w:rPr>
            </w:pPr>
          </w:p>
          <w:p w14:paraId="291DFAF9" w14:textId="77777777" w:rsidR="00084B2E" w:rsidRPr="0048722E" w:rsidRDefault="00084B2E" w:rsidP="004D6C4A">
            <w:pPr>
              <w:jc w:val="both"/>
              <w:rPr>
                <w:rFonts w:ascii="Calibri" w:hAnsi="Calibri" w:cs="Calibri"/>
                <w:b/>
                <w:bCs/>
                <w:color w:val="000000"/>
              </w:rPr>
            </w:pPr>
            <w:r>
              <w:rPr>
                <w:rFonts w:ascii="Calibri" w:hAnsi="Calibri" w:cs="Calibri"/>
                <w:b/>
                <w:bCs/>
                <w:color w:val="000000"/>
              </w:rPr>
              <w:t>20.5-22.5</w:t>
            </w:r>
          </w:p>
        </w:tc>
        <w:tc>
          <w:tcPr>
            <w:tcW w:w="2835" w:type="dxa"/>
          </w:tcPr>
          <w:p w14:paraId="7E31D867" w14:textId="77777777" w:rsidR="00084B2E" w:rsidRDefault="00084B2E" w:rsidP="004D6C4A">
            <w:pPr>
              <w:jc w:val="both"/>
              <w:rPr>
                <w:rFonts w:ascii="Calibri" w:hAnsi="Calibri" w:cs="Calibri"/>
                <w:b/>
                <w:bCs/>
                <w:color w:val="000000"/>
              </w:rPr>
            </w:pPr>
          </w:p>
          <w:p w14:paraId="5947DF3A" w14:textId="77777777" w:rsidR="00084B2E" w:rsidRPr="0048722E" w:rsidRDefault="00084B2E" w:rsidP="004D6C4A">
            <w:pPr>
              <w:jc w:val="both"/>
              <w:rPr>
                <w:rFonts w:ascii="Calibri" w:hAnsi="Calibri" w:cs="Calibri"/>
                <w:b/>
                <w:bCs/>
                <w:color w:val="000000"/>
              </w:rPr>
            </w:pPr>
            <w:r>
              <w:rPr>
                <w:rFonts w:ascii="Calibri" w:hAnsi="Calibri" w:cs="Calibri"/>
                <w:b/>
                <w:bCs/>
                <w:color w:val="000000"/>
              </w:rPr>
              <w:t>9.36</w:t>
            </w:r>
          </w:p>
        </w:tc>
        <w:tc>
          <w:tcPr>
            <w:tcW w:w="2835" w:type="dxa"/>
          </w:tcPr>
          <w:p w14:paraId="354B9EFE" w14:textId="77777777" w:rsidR="00084B2E" w:rsidRDefault="00084B2E" w:rsidP="004D6C4A">
            <w:pPr>
              <w:jc w:val="both"/>
              <w:rPr>
                <w:rFonts w:ascii="Calibri" w:hAnsi="Calibri" w:cs="Calibri"/>
                <w:b/>
                <w:bCs/>
                <w:color w:val="000000"/>
              </w:rPr>
            </w:pPr>
          </w:p>
          <w:p w14:paraId="311F57D5" w14:textId="77777777" w:rsidR="00084B2E" w:rsidRPr="0048722E" w:rsidRDefault="00084B2E" w:rsidP="004D6C4A">
            <w:pPr>
              <w:jc w:val="both"/>
              <w:rPr>
                <w:rFonts w:ascii="Calibri" w:hAnsi="Calibri" w:cs="Calibri"/>
                <w:b/>
                <w:bCs/>
                <w:color w:val="000000"/>
              </w:rPr>
            </w:pPr>
            <w:r>
              <w:rPr>
                <w:rFonts w:ascii="Calibri" w:hAnsi="Calibri" w:cs="Calibri"/>
                <w:b/>
                <w:bCs/>
                <w:color w:val="000000"/>
              </w:rPr>
              <w:t>287</w:t>
            </w:r>
          </w:p>
        </w:tc>
      </w:tr>
    </w:tbl>
    <w:p w14:paraId="419D381F" w14:textId="77777777" w:rsidR="006A4F46" w:rsidRDefault="006A4F46" w:rsidP="00D774C7">
      <w:pPr>
        <w:spacing w:after="0"/>
        <w:jc w:val="both"/>
        <w:rPr>
          <w:rFonts w:eastAsia="Calibri" w:cstheme="minorHAnsi"/>
        </w:rPr>
      </w:pPr>
    </w:p>
    <w:p w14:paraId="6967C299" w14:textId="77777777" w:rsidR="006A4F46" w:rsidRDefault="006A4F46" w:rsidP="00D774C7">
      <w:pPr>
        <w:spacing w:after="0"/>
        <w:jc w:val="both"/>
        <w:rPr>
          <w:rFonts w:eastAsia="Calibri" w:cstheme="minorHAnsi"/>
        </w:rPr>
      </w:pPr>
    </w:p>
    <w:p w14:paraId="24AD3FA9" w14:textId="4CA1452B" w:rsidR="000F74A5" w:rsidRDefault="000F74A5" w:rsidP="00D774C7">
      <w:pPr>
        <w:spacing w:after="0"/>
        <w:jc w:val="both"/>
        <w:rPr>
          <w:rFonts w:eastAsia="Calibri" w:cstheme="minorHAnsi"/>
        </w:rPr>
      </w:pPr>
      <w:r>
        <w:rPr>
          <w:rFonts w:eastAsia="Calibri" w:cstheme="minorHAnsi"/>
        </w:rPr>
        <w:lastRenderedPageBreak/>
        <w:t xml:space="preserve">In Dorset there are 3 full time specialist lymphoedema services covering the county, with a distinct service for each of the acute hospitals and surrounding areas. They each have more than 1 member of staff with clinics covering almost every day of the week and supportive infrastructure around them. </w:t>
      </w:r>
      <w:r w:rsidRPr="00D7785F">
        <w:rPr>
          <w:rFonts w:eastAsia="Calibri" w:cstheme="minorHAnsi"/>
          <w:b/>
          <w:bCs/>
        </w:rPr>
        <w:t>Waiting list times vary from 10 days up to 6 weeks</w:t>
      </w:r>
      <w:r>
        <w:rPr>
          <w:rFonts w:eastAsia="Calibri" w:cstheme="minorHAnsi"/>
        </w:rPr>
        <w:t>.</w:t>
      </w:r>
    </w:p>
    <w:p w14:paraId="05F2F559" w14:textId="1571E691" w:rsidR="000F74A5" w:rsidRDefault="000F74A5" w:rsidP="00D774C7">
      <w:pPr>
        <w:spacing w:after="0"/>
        <w:jc w:val="both"/>
        <w:rPr>
          <w:b/>
          <w:bCs/>
          <w:color w:val="4472C4" w:themeColor="accent1"/>
          <w:sz w:val="28"/>
          <w:szCs w:val="28"/>
        </w:rPr>
      </w:pPr>
    </w:p>
    <w:p w14:paraId="4DA716E7" w14:textId="16AD674C" w:rsidR="000F74A5" w:rsidRDefault="000F74A5" w:rsidP="00D774C7">
      <w:pPr>
        <w:spacing w:after="0"/>
        <w:jc w:val="both"/>
        <w:rPr>
          <w:b/>
          <w:bCs/>
          <w:color w:val="4472C4" w:themeColor="accent1"/>
          <w:sz w:val="28"/>
          <w:szCs w:val="28"/>
        </w:rPr>
      </w:pPr>
      <w:r>
        <w:rPr>
          <w:rFonts w:eastAsia="Calibri" w:cstheme="minorHAnsi"/>
        </w:rPr>
        <w:t xml:space="preserve">In Hampshire the specialist lymphoedema services are much smaller with the qualified lymphoedema practitioners working less hours and often fitting it in as part of their wider role rather than their sole employment. </w:t>
      </w:r>
      <w:proofErr w:type="gramStart"/>
      <w:r>
        <w:rPr>
          <w:rFonts w:eastAsia="Calibri" w:cstheme="minorHAnsi"/>
        </w:rPr>
        <w:t>In particular there</w:t>
      </w:r>
      <w:proofErr w:type="gramEnd"/>
      <w:r>
        <w:rPr>
          <w:rFonts w:eastAsia="Calibri" w:cstheme="minorHAnsi"/>
        </w:rPr>
        <w:t xml:space="preserve"> is a distinct lack of services in Portsmouth with puts further pressure on the services that do exist who are then inundated with out of area referrals. </w:t>
      </w:r>
      <w:r w:rsidRPr="00D7785F">
        <w:rPr>
          <w:rFonts w:eastAsia="Calibri" w:cstheme="minorHAnsi"/>
          <w:b/>
          <w:bCs/>
        </w:rPr>
        <w:t>Waiting list times for the specialist services are significantly longer and can be anywhere from 3 up to 8 months</w:t>
      </w:r>
      <w:r>
        <w:rPr>
          <w:rFonts w:eastAsia="Calibri" w:cstheme="minorHAnsi"/>
        </w:rPr>
        <w:t>, although where breast CNS teams are supporting lymphoedema services they will often be able to see patients within about 2 weeks to start assessments and complete basic management</w:t>
      </w:r>
      <w:r w:rsidR="00D774C7">
        <w:rPr>
          <w:rFonts w:eastAsia="Calibri" w:cstheme="minorHAnsi"/>
        </w:rPr>
        <w:t>.</w:t>
      </w:r>
    </w:p>
    <w:p w14:paraId="4263FD76" w14:textId="7371FB58" w:rsidR="000F74A5" w:rsidRDefault="000F74A5" w:rsidP="000F74A5">
      <w:pPr>
        <w:spacing w:after="0"/>
        <w:rPr>
          <w:b/>
          <w:bCs/>
          <w:color w:val="4472C4" w:themeColor="accent1"/>
          <w:sz w:val="28"/>
          <w:szCs w:val="28"/>
        </w:rPr>
      </w:pPr>
    </w:p>
    <w:p w14:paraId="51926FD7" w14:textId="1B8AE012" w:rsidR="00A0211B" w:rsidRPr="00B71EB7" w:rsidRDefault="00B71EB7" w:rsidP="000F74A5">
      <w:pPr>
        <w:spacing w:after="0"/>
        <w:rPr>
          <w:b/>
          <w:bCs/>
          <w:color w:val="4472C4" w:themeColor="accent1"/>
          <w:sz w:val="28"/>
          <w:szCs w:val="28"/>
          <w:u w:val="single"/>
        </w:rPr>
      </w:pPr>
      <w:r>
        <w:rPr>
          <w:b/>
          <w:bCs/>
          <w:color w:val="4472C4" w:themeColor="accent1"/>
          <w:sz w:val="28"/>
          <w:szCs w:val="28"/>
          <w:u w:val="single"/>
        </w:rPr>
        <w:t xml:space="preserve">Identified </w:t>
      </w:r>
      <w:r w:rsidR="00A0211B" w:rsidRPr="00A0211B">
        <w:rPr>
          <w:b/>
          <w:bCs/>
          <w:color w:val="4472C4" w:themeColor="accent1"/>
          <w:sz w:val="28"/>
          <w:szCs w:val="28"/>
          <w:u w:val="single"/>
        </w:rPr>
        <w:t xml:space="preserve">Training </w:t>
      </w:r>
      <w:r>
        <w:rPr>
          <w:b/>
          <w:bCs/>
          <w:color w:val="4472C4" w:themeColor="accent1"/>
          <w:sz w:val="28"/>
          <w:szCs w:val="28"/>
          <w:u w:val="single"/>
        </w:rPr>
        <w:t>Needs</w:t>
      </w:r>
    </w:p>
    <w:p w14:paraId="1E8A76FC" w14:textId="19EFD9CC" w:rsidR="00B71EB7" w:rsidRDefault="00D774C7" w:rsidP="00B71EB7">
      <w:pPr>
        <w:tabs>
          <w:tab w:val="left" w:pos="3120"/>
        </w:tabs>
        <w:spacing w:after="0"/>
        <w:jc w:val="both"/>
        <w:rPr>
          <w:rFonts w:cstheme="minorHAnsi"/>
        </w:rPr>
      </w:pPr>
      <w:bookmarkStart w:id="4" w:name="_Hlk131149155"/>
      <w:r w:rsidRPr="00B51464">
        <w:rPr>
          <w:rFonts w:eastAsia="Calibri" w:cstheme="minorHAnsi"/>
        </w:rPr>
        <w:t>All specialist staff must undergo specialist training in line with the BLS professional roles in the Care of Lymphoedema (2016)</w:t>
      </w:r>
      <w:r w:rsidR="00D64058">
        <w:rPr>
          <w:rFonts w:eastAsia="Calibri" w:cstheme="minorHAnsi"/>
          <w:vertAlign w:val="superscript"/>
        </w:rPr>
        <w:t>12</w:t>
      </w:r>
      <w:r>
        <w:rPr>
          <w:rFonts w:eastAsia="Calibri" w:cstheme="minorHAnsi"/>
        </w:rPr>
        <w:t>.</w:t>
      </w:r>
      <w:r w:rsidR="00B71EB7">
        <w:rPr>
          <w:rFonts w:eastAsia="Calibri" w:cstheme="minorHAnsi"/>
        </w:rPr>
        <w:t xml:space="preserve"> This training is often expensive and only provided in a limited number of geographical locations, although virtual teaching sessions are becoming more common. It has also been identified f</w:t>
      </w:r>
      <w:r w:rsidR="00B71EB7" w:rsidRPr="00C05F03">
        <w:rPr>
          <w:rFonts w:eastAsia="Calibri" w:cstheme="minorHAnsi"/>
        </w:rPr>
        <w:t>ew practitioners are choosing to specialise in lymphoedema management as professional prospects within the field are limited</w:t>
      </w:r>
      <w:r w:rsidR="00B71EB7">
        <w:rPr>
          <w:rFonts w:eastAsia="Calibri" w:cstheme="minorHAnsi"/>
        </w:rPr>
        <w:t xml:space="preserve"> and t</w:t>
      </w:r>
      <w:r w:rsidR="00B71EB7" w:rsidRPr="00C05F03">
        <w:rPr>
          <w:rFonts w:eastAsia="Calibri" w:cstheme="minorHAnsi"/>
        </w:rPr>
        <w:t xml:space="preserve">here is </w:t>
      </w:r>
      <w:r w:rsidR="00B71EB7">
        <w:rPr>
          <w:rFonts w:eastAsia="Calibri" w:cstheme="minorHAnsi"/>
        </w:rPr>
        <w:t>a</w:t>
      </w:r>
      <w:r w:rsidR="00B71EB7" w:rsidRPr="00C05F03">
        <w:rPr>
          <w:rFonts w:eastAsia="Calibri" w:cstheme="minorHAnsi"/>
        </w:rPr>
        <w:t xml:space="preserve"> </w:t>
      </w:r>
      <w:r w:rsidR="00B71EB7" w:rsidRPr="00C05F03">
        <w:rPr>
          <w:rFonts w:cstheme="minorHAnsi"/>
        </w:rPr>
        <w:t>lack of support and nurturing for people wanting to train to treat lymphoedema</w:t>
      </w:r>
      <w:r w:rsidR="00B71EB7">
        <w:rPr>
          <w:rFonts w:cstheme="minorHAnsi"/>
        </w:rPr>
        <w:t xml:space="preserve">, </w:t>
      </w:r>
      <w:r w:rsidR="00B71EB7" w:rsidRPr="00C05F03">
        <w:rPr>
          <w:rFonts w:cstheme="minorHAnsi"/>
        </w:rPr>
        <w:t xml:space="preserve">it therefore does not attract many people. </w:t>
      </w:r>
    </w:p>
    <w:bookmarkEnd w:id="4"/>
    <w:p w14:paraId="784B3E96" w14:textId="239E7F58" w:rsidR="008B7D6E" w:rsidRDefault="008B7D6E" w:rsidP="000F74A5">
      <w:pPr>
        <w:spacing w:after="0"/>
        <w:rPr>
          <w:b/>
          <w:bCs/>
          <w:color w:val="4472C4" w:themeColor="accent1"/>
          <w:sz w:val="28"/>
          <w:szCs w:val="28"/>
        </w:rPr>
      </w:pPr>
    </w:p>
    <w:p w14:paraId="0FBE4623" w14:textId="77777777" w:rsidR="00D774C7" w:rsidRPr="00571217" w:rsidRDefault="00D774C7" w:rsidP="00D774C7">
      <w:pPr>
        <w:spacing w:after="0"/>
        <w:jc w:val="both"/>
        <w:rPr>
          <w:rFonts w:eastAsia="Calibri" w:cstheme="minorHAnsi"/>
        </w:rPr>
      </w:pPr>
      <w:r w:rsidRPr="00B51464">
        <w:rPr>
          <w:rFonts w:eastAsia="Calibri" w:cstheme="minorHAnsi"/>
        </w:rPr>
        <w:t>The provision of MLD to patients with lymphoedema should be performed by those with certified training from one of the following schools of MLD:</w:t>
      </w:r>
    </w:p>
    <w:p w14:paraId="11955BB3" w14:textId="77777777" w:rsidR="00D774C7" w:rsidRPr="00571217" w:rsidRDefault="00D774C7" w:rsidP="00D774C7">
      <w:pPr>
        <w:spacing w:after="0"/>
        <w:jc w:val="both"/>
        <w:rPr>
          <w:rFonts w:eastAsia="Calibri" w:cstheme="minorHAnsi"/>
        </w:rPr>
      </w:pPr>
      <w:r w:rsidRPr="00571217">
        <w:rPr>
          <w:rFonts w:eastAsia="Calibri" w:cstheme="minorHAnsi"/>
        </w:rPr>
        <w:t>•</w:t>
      </w:r>
      <w:r w:rsidRPr="00571217">
        <w:rPr>
          <w:rFonts w:eastAsia="Calibri" w:cstheme="minorHAnsi"/>
        </w:rPr>
        <w:tab/>
      </w:r>
      <w:proofErr w:type="spellStart"/>
      <w:r w:rsidRPr="00571217">
        <w:rPr>
          <w:rFonts w:eastAsia="Calibri" w:cstheme="minorHAnsi"/>
        </w:rPr>
        <w:t>Casley</w:t>
      </w:r>
      <w:proofErr w:type="spellEnd"/>
      <w:r w:rsidRPr="00571217">
        <w:rPr>
          <w:rFonts w:eastAsia="Calibri" w:cstheme="minorHAnsi"/>
        </w:rPr>
        <w:t>-Smith</w:t>
      </w:r>
    </w:p>
    <w:p w14:paraId="29EB913C" w14:textId="77777777" w:rsidR="00D774C7" w:rsidRPr="00571217" w:rsidRDefault="00D774C7" w:rsidP="00D774C7">
      <w:pPr>
        <w:spacing w:after="0"/>
        <w:jc w:val="both"/>
        <w:rPr>
          <w:rFonts w:eastAsia="Calibri" w:cstheme="minorHAnsi"/>
        </w:rPr>
      </w:pPr>
      <w:r w:rsidRPr="00571217">
        <w:rPr>
          <w:rFonts w:eastAsia="Calibri" w:cstheme="minorHAnsi"/>
        </w:rPr>
        <w:t>•</w:t>
      </w:r>
      <w:r w:rsidRPr="00571217">
        <w:rPr>
          <w:rFonts w:eastAsia="Calibri" w:cstheme="minorHAnsi"/>
        </w:rPr>
        <w:tab/>
      </w:r>
      <w:proofErr w:type="spellStart"/>
      <w:r w:rsidRPr="00571217">
        <w:rPr>
          <w:rFonts w:eastAsia="Calibri" w:cstheme="minorHAnsi"/>
        </w:rPr>
        <w:t>Foldi</w:t>
      </w:r>
      <w:proofErr w:type="spellEnd"/>
    </w:p>
    <w:p w14:paraId="4D2F6EE8" w14:textId="77777777" w:rsidR="00D774C7" w:rsidRPr="00571217" w:rsidRDefault="00D774C7" w:rsidP="00D774C7">
      <w:pPr>
        <w:spacing w:after="0"/>
        <w:jc w:val="both"/>
        <w:rPr>
          <w:rFonts w:eastAsia="Calibri" w:cstheme="minorHAnsi"/>
        </w:rPr>
      </w:pPr>
      <w:r w:rsidRPr="00571217">
        <w:rPr>
          <w:rFonts w:eastAsia="Calibri" w:cstheme="minorHAnsi"/>
        </w:rPr>
        <w:t>•</w:t>
      </w:r>
      <w:r w:rsidRPr="00571217">
        <w:rPr>
          <w:rFonts w:eastAsia="Calibri" w:cstheme="minorHAnsi"/>
        </w:rPr>
        <w:tab/>
      </w:r>
      <w:proofErr w:type="spellStart"/>
      <w:r w:rsidRPr="00571217">
        <w:rPr>
          <w:rFonts w:eastAsia="Calibri" w:cstheme="minorHAnsi"/>
        </w:rPr>
        <w:t>Vodder</w:t>
      </w:r>
      <w:proofErr w:type="spellEnd"/>
    </w:p>
    <w:p w14:paraId="2FBE9864" w14:textId="77777777" w:rsidR="00D774C7" w:rsidRPr="00571217" w:rsidRDefault="00D774C7" w:rsidP="00D774C7">
      <w:pPr>
        <w:spacing w:after="0"/>
        <w:jc w:val="both"/>
        <w:rPr>
          <w:rFonts w:eastAsia="Calibri" w:cstheme="minorHAnsi"/>
        </w:rPr>
      </w:pPr>
      <w:r w:rsidRPr="00571217">
        <w:rPr>
          <w:rFonts w:eastAsia="Calibri" w:cstheme="minorHAnsi"/>
        </w:rPr>
        <w:t>•</w:t>
      </w:r>
      <w:r w:rsidRPr="00571217">
        <w:rPr>
          <w:rFonts w:eastAsia="Calibri" w:cstheme="minorHAnsi"/>
        </w:rPr>
        <w:tab/>
        <w:t>Leduc</w:t>
      </w:r>
    </w:p>
    <w:p w14:paraId="12880852" w14:textId="39C2C890" w:rsidR="00D774C7" w:rsidRPr="00B71EB7" w:rsidRDefault="00D774C7" w:rsidP="00B71EB7">
      <w:pPr>
        <w:spacing w:after="0"/>
        <w:jc w:val="both"/>
        <w:rPr>
          <w:rFonts w:eastAsia="Calibri" w:cstheme="minorHAnsi"/>
        </w:rPr>
      </w:pPr>
      <w:r w:rsidRPr="00571217">
        <w:rPr>
          <w:rFonts w:eastAsia="Calibri" w:cstheme="minorHAnsi"/>
        </w:rPr>
        <w:t>•</w:t>
      </w:r>
      <w:r w:rsidRPr="00571217">
        <w:rPr>
          <w:rFonts w:eastAsia="Calibri" w:cstheme="minorHAnsi"/>
        </w:rPr>
        <w:tab/>
        <w:t>FG-MLD (fluoroscopy guided MLD).</w:t>
      </w:r>
    </w:p>
    <w:p w14:paraId="685F5F28" w14:textId="77777777" w:rsidR="00D774C7" w:rsidRDefault="00D774C7" w:rsidP="000F74A5">
      <w:pPr>
        <w:spacing w:after="0"/>
        <w:rPr>
          <w:rFonts w:eastAsia="Calibri" w:cstheme="minorHAnsi"/>
        </w:rPr>
      </w:pPr>
      <w:r w:rsidRPr="00B51464">
        <w:rPr>
          <w:rFonts w:eastAsia="Calibri" w:cstheme="minorHAnsi"/>
        </w:rPr>
        <w:t xml:space="preserve">Information about certified practitioners able to treat patients with lymphoedema is available from </w:t>
      </w:r>
    </w:p>
    <w:p w14:paraId="7D7A957A" w14:textId="23B8CB88" w:rsidR="00D774C7" w:rsidRDefault="00D774C7" w:rsidP="000F74A5">
      <w:pPr>
        <w:spacing w:after="0"/>
        <w:rPr>
          <w:rFonts w:eastAsia="Calibri" w:cstheme="minorHAnsi"/>
        </w:rPr>
      </w:pPr>
      <w:r>
        <w:rPr>
          <w:rFonts w:eastAsia="Calibri" w:cstheme="minorHAnsi"/>
        </w:rPr>
        <w:t xml:space="preserve">- </w:t>
      </w:r>
      <w:r w:rsidRPr="00B51464">
        <w:rPr>
          <w:rFonts w:eastAsia="Calibri" w:cstheme="minorHAnsi"/>
        </w:rPr>
        <w:t>MLD-UK (</w:t>
      </w:r>
      <w:hyperlink r:id="rId7" w:history="1">
        <w:r w:rsidRPr="00043F19">
          <w:rPr>
            <w:rStyle w:val="Hyperlink"/>
            <w:rFonts w:eastAsia="Calibri" w:cstheme="minorHAnsi"/>
          </w:rPr>
          <w:t>www.mlduk.org.uk</w:t>
        </w:r>
      </w:hyperlink>
      <w:r w:rsidRPr="00B51464">
        <w:rPr>
          <w:rFonts w:eastAsia="Calibri" w:cstheme="minorHAnsi"/>
        </w:rPr>
        <w:t>)</w:t>
      </w:r>
    </w:p>
    <w:p w14:paraId="0C00ED8A" w14:textId="539937CA" w:rsidR="00D774C7" w:rsidRDefault="00D774C7" w:rsidP="000F74A5">
      <w:pPr>
        <w:spacing w:after="0"/>
        <w:rPr>
          <w:rFonts w:eastAsia="Calibri" w:cstheme="minorHAnsi"/>
        </w:rPr>
      </w:pPr>
      <w:r>
        <w:rPr>
          <w:rFonts w:eastAsia="Calibri" w:cstheme="minorHAnsi"/>
        </w:rPr>
        <w:t xml:space="preserve">- </w:t>
      </w:r>
      <w:r w:rsidRPr="00B51464">
        <w:rPr>
          <w:rFonts w:eastAsia="Calibri" w:cstheme="minorHAnsi"/>
        </w:rPr>
        <w:t>BLS (</w:t>
      </w:r>
      <w:hyperlink r:id="rId8" w:history="1">
        <w:r w:rsidRPr="00043F19">
          <w:rPr>
            <w:rStyle w:val="Hyperlink"/>
            <w:rFonts w:eastAsia="Calibri" w:cstheme="minorHAnsi"/>
          </w:rPr>
          <w:t>www.thebls.com</w:t>
        </w:r>
      </w:hyperlink>
      <w:r w:rsidRPr="00B51464">
        <w:rPr>
          <w:rFonts w:eastAsia="Calibri" w:cstheme="minorHAnsi"/>
        </w:rPr>
        <w:t>)</w:t>
      </w:r>
    </w:p>
    <w:p w14:paraId="3AC1B9D2" w14:textId="338C438D" w:rsidR="00D774C7" w:rsidRDefault="00D774C7" w:rsidP="000F74A5">
      <w:pPr>
        <w:spacing w:after="0"/>
        <w:rPr>
          <w:rFonts w:eastAsia="Calibri" w:cstheme="minorHAnsi"/>
        </w:rPr>
      </w:pPr>
      <w:r>
        <w:rPr>
          <w:rFonts w:eastAsia="Calibri" w:cstheme="minorHAnsi"/>
        </w:rPr>
        <w:t xml:space="preserve">- </w:t>
      </w:r>
      <w:r w:rsidRPr="00B51464">
        <w:rPr>
          <w:rFonts w:eastAsia="Calibri" w:cstheme="minorHAnsi"/>
        </w:rPr>
        <w:t>LSN (</w:t>
      </w:r>
      <w:hyperlink r:id="rId9" w:history="1">
        <w:r w:rsidRPr="00043F19">
          <w:rPr>
            <w:rStyle w:val="Hyperlink"/>
            <w:rFonts w:eastAsia="Calibri" w:cstheme="minorHAnsi"/>
          </w:rPr>
          <w:t>www.lymphoedema.org</w:t>
        </w:r>
      </w:hyperlink>
      <w:r w:rsidRPr="00B51464">
        <w:rPr>
          <w:rFonts w:eastAsia="Calibri" w:cstheme="minorHAnsi"/>
        </w:rPr>
        <w:t>)</w:t>
      </w:r>
    </w:p>
    <w:p w14:paraId="3DE881E1" w14:textId="15194381" w:rsidR="00D774C7" w:rsidRDefault="00D774C7" w:rsidP="000F74A5">
      <w:pPr>
        <w:spacing w:after="0"/>
        <w:rPr>
          <w:b/>
          <w:bCs/>
          <w:color w:val="4472C4" w:themeColor="accent1"/>
          <w:sz w:val="28"/>
          <w:szCs w:val="28"/>
        </w:rPr>
      </w:pPr>
      <w:r>
        <w:rPr>
          <w:rFonts w:eastAsia="Calibri" w:cstheme="minorHAnsi"/>
        </w:rPr>
        <w:t xml:space="preserve">- </w:t>
      </w:r>
      <w:r w:rsidRPr="00B51464">
        <w:rPr>
          <w:rFonts w:eastAsia="Calibri" w:cstheme="minorHAnsi"/>
        </w:rPr>
        <w:t>Lymphoedema Training Academy (LTA) (</w:t>
      </w:r>
      <w:hyperlink r:id="rId10" w:history="1">
        <w:r w:rsidR="00173A30" w:rsidRPr="00043F19">
          <w:rPr>
            <w:rStyle w:val="Hyperlink"/>
            <w:rFonts w:eastAsia="Calibri" w:cstheme="minorHAnsi"/>
          </w:rPr>
          <w:t>www.lymph.org.uk</w:t>
        </w:r>
      </w:hyperlink>
      <w:r w:rsidR="00173A30">
        <w:rPr>
          <w:rFonts w:eastAsia="Calibri" w:cstheme="minorHAnsi"/>
        </w:rPr>
        <w:t xml:space="preserve"> </w:t>
      </w:r>
      <w:r w:rsidRPr="00B51464">
        <w:rPr>
          <w:rFonts w:eastAsia="Calibri" w:cstheme="minorHAnsi"/>
        </w:rPr>
        <w:t>)</w:t>
      </w:r>
      <w:r>
        <w:rPr>
          <w:rFonts w:eastAsia="Calibri" w:cstheme="minorHAnsi"/>
        </w:rPr>
        <w:t>.</w:t>
      </w:r>
    </w:p>
    <w:p w14:paraId="79998585" w14:textId="58E2AEE0" w:rsidR="008B7D6E" w:rsidRDefault="008B7D6E" w:rsidP="000F74A5">
      <w:pPr>
        <w:spacing w:after="0"/>
        <w:rPr>
          <w:b/>
          <w:bCs/>
          <w:color w:val="4472C4" w:themeColor="accent1"/>
          <w:sz w:val="28"/>
          <w:szCs w:val="28"/>
        </w:rPr>
      </w:pPr>
    </w:p>
    <w:p w14:paraId="0B5BA590" w14:textId="538F3811" w:rsidR="00D774C7" w:rsidRDefault="00A0211B" w:rsidP="00D774C7">
      <w:pPr>
        <w:spacing w:after="0"/>
        <w:jc w:val="both"/>
        <w:rPr>
          <w:rFonts w:eastAsia="Calibri" w:cstheme="minorHAnsi"/>
        </w:rPr>
      </w:pPr>
      <w:r w:rsidRPr="00B55452">
        <w:rPr>
          <w:rFonts w:eastAsia="Calibri" w:cstheme="minorHAnsi"/>
        </w:rPr>
        <w:t xml:space="preserve">Education </w:t>
      </w:r>
      <w:r>
        <w:rPr>
          <w:rFonts w:eastAsia="Calibri" w:cstheme="minorHAnsi"/>
        </w:rPr>
        <w:t xml:space="preserve">of the non-specialist workforce </w:t>
      </w:r>
      <w:r w:rsidRPr="00B55452">
        <w:rPr>
          <w:rFonts w:eastAsia="Calibri" w:cstheme="minorHAnsi"/>
        </w:rPr>
        <w:t>with the</w:t>
      </w:r>
      <w:r>
        <w:rPr>
          <w:rFonts w:eastAsia="Calibri" w:cstheme="minorHAnsi"/>
        </w:rPr>
        <w:t xml:space="preserve"> </w:t>
      </w:r>
      <w:r w:rsidRPr="00B55452">
        <w:rPr>
          <w:rFonts w:eastAsia="Calibri" w:cstheme="minorHAnsi"/>
        </w:rPr>
        <w:t>goal of early diagnosis and referral, should reduce the</w:t>
      </w:r>
      <w:r>
        <w:rPr>
          <w:rFonts w:eastAsia="Calibri" w:cstheme="minorHAnsi"/>
        </w:rPr>
        <w:t xml:space="preserve"> </w:t>
      </w:r>
      <w:r w:rsidRPr="00B55452">
        <w:rPr>
          <w:rFonts w:eastAsia="Calibri" w:cstheme="minorHAnsi"/>
        </w:rPr>
        <w:t>number of more complex cases that necessitate costly</w:t>
      </w:r>
      <w:r>
        <w:rPr>
          <w:rFonts w:eastAsia="Calibri" w:cstheme="minorHAnsi"/>
        </w:rPr>
        <w:t xml:space="preserve"> </w:t>
      </w:r>
      <w:r w:rsidRPr="00B55452">
        <w:rPr>
          <w:rFonts w:eastAsia="Calibri" w:cstheme="minorHAnsi"/>
        </w:rPr>
        <w:t>treatment and more staff intervention. Education</w:t>
      </w:r>
      <w:r>
        <w:rPr>
          <w:rFonts w:eastAsia="Calibri" w:cstheme="minorHAnsi"/>
        </w:rPr>
        <w:t xml:space="preserve"> </w:t>
      </w:r>
      <w:r w:rsidRPr="00B55452">
        <w:rPr>
          <w:rFonts w:eastAsia="Calibri" w:cstheme="minorHAnsi"/>
        </w:rPr>
        <w:t xml:space="preserve">of other </w:t>
      </w:r>
      <w:r>
        <w:rPr>
          <w:rFonts w:eastAsia="Calibri" w:cstheme="minorHAnsi"/>
        </w:rPr>
        <w:t>h</w:t>
      </w:r>
      <w:r w:rsidRPr="00B55452">
        <w:rPr>
          <w:rFonts w:eastAsia="Calibri" w:cstheme="minorHAnsi"/>
        </w:rPr>
        <w:t xml:space="preserve">ealth </w:t>
      </w:r>
      <w:r>
        <w:rPr>
          <w:rFonts w:eastAsia="Calibri" w:cstheme="minorHAnsi"/>
        </w:rPr>
        <w:t>c</w:t>
      </w:r>
      <w:r w:rsidRPr="00B55452">
        <w:rPr>
          <w:rFonts w:eastAsia="Calibri" w:cstheme="minorHAnsi"/>
        </w:rPr>
        <w:t xml:space="preserve">are </w:t>
      </w:r>
      <w:r>
        <w:rPr>
          <w:rFonts w:eastAsia="Calibri" w:cstheme="minorHAnsi"/>
        </w:rPr>
        <w:t>p</w:t>
      </w:r>
      <w:r w:rsidRPr="00B55452">
        <w:rPr>
          <w:rFonts w:eastAsia="Calibri" w:cstheme="minorHAnsi"/>
        </w:rPr>
        <w:t>rofessionals also enables</w:t>
      </w:r>
      <w:r>
        <w:rPr>
          <w:rFonts w:eastAsia="Calibri" w:cstheme="minorHAnsi"/>
        </w:rPr>
        <w:t xml:space="preserve"> </w:t>
      </w:r>
      <w:r w:rsidRPr="00B55452">
        <w:rPr>
          <w:rFonts w:eastAsia="Calibri" w:cstheme="minorHAnsi"/>
        </w:rPr>
        <w:t>community services to provide continuing care for</w:t>
      </w:r>
      <w:r>
        <w:rPr>
          <w:rFonts w:eastAsia="Calibri" w:cstheme="minorHAnsi"/>
        </w:rPr>
        <w:t xml:space="preserve"> </w:t>
      </w:r>
      <w:r w:rsidRPr="00B55452">
        <w:rPr>
          <w:rFonts w:eastAsia="Calibri" w:cstheme="minorHAnsi"/>
        </w:rPr>
        <w:t>stable patients discharged from the specialist service</w:t>
      </w:r>
      <w:r w:rsidR="00173A30">
        <w:rPr>
          <w:rFonts w:eastAsia="Calibri" w:cstheme="minorHAnsi"/>
        </w:rPr>
        <w:t xml:space="preserve">. </w:t>
      </w:r>
      <w:r w:rsidR="00D774C7">
        <w:rPr>
          <w:rFonts w:eastAsia="Calibri" w:cstheme="minorHAnsi"/>
        </w:rPr>
        <w:t>There is expectation that l</w:t>
      </w:r>
      <w:r w:rsidR="00D774C7" w:rsidRPr="00571217">
        <w:rPr>
          <w:rFonts w:eastAsia="Calibri" w:cstheme="minorHAnsi"/>
        </w:rPr>
        <w:t>ymphoedema practitioners should provide non-accredited teaching to the wider workforce (</w:t>
      </w:r>
      <w:proofErr w:type="gramStart"/>
      <w:r w:rsidR="00D774C7" w:rsidRPr="00571217">
        <w:rPr>
          <w:rFonts w:eastAsia="Calibri" w:cstheme="minorHAnsi"/>
        </w:rPr>
        <w:t>e.g.</w:t>
      </w:r>
      <w:proofErr w:type="gramEnd"/>
      <w:r w:rsidR="00D774C7" w:rsidRPr="00571217">
        <w:rPr>
          <w:rFonts w:eastAsia="Calibri" w:cstheme="minorHAnsi"/>
        </w:rPr>
        <w:t xml:space="preserve"> </w:t>
      </w:r>
      <w:r w:rsidR="00D774C7">
        <w:rPr>
          <w:rFonts w:eastAsia="Calibri" w:cstheme="minorHAnsi"/>
        </w:rPr>
        <w:t>clinical nurse specialists</w:t>
      </w:r>
      <w:r w:rsidR="00D774C7" w:rsidRPr="00571217">
        <w:rPr>
          <w:rFonts w:eastAsia="Calibri" w:cstheme="minorHAnsi"/>
        </w:rPr>
        <w:t>, AHPs, GPs) with emphasis on awareness raising and facilitating early referrals into specialist services</w:t>
      </w:r>
      <w:r w:rsidR="00D774C7">
        <w:rPr>
          <w:rFonts w:eastAsia="Calibri" w:cstheme="minorHAnsi"/>
          <w:vertAlign w:val="superscript"/>
        </w:rPr>
        <w:t>1</w:t>
      </w:r>
      <w:r w:rsidR="00D774C7">
        <w:rPr>
          <w:rFonts w:eastAsia="Calibri" w:cstheme="minorHAnsi"/>
        </w:rPr>
        <w:t>, however it is clear that there is little capacity for this across Wessex within the time constraints the clinics have</w:t>
      </w:r>
      <w:r w:rsidR="00D774C7" w:rsidRPr="00571217">
        <w:rPr>
          <w:rFonts w:eastAsia="Calibri" w:cstheme="minorHAnsi"/>
        </w:rPr>
        <w:t>.</w:t>
      </w:r>
    </w:p>
    <w:p w14:paraId="4A6B3B5B" w14:textId="240D1415" w:rsidR="00A0211B" w:rsidRDefault="00A0211B" w:rsidP="00D774C7">
      <w:pPr>
        <w:spacing w:after="0"/>
        <w:jc w:val="both"/>
        <w:rPr>
          <w:rFonts w:eastAsia="Calibri" w:cstheme="minorHAnsi"/>
        </w:rPr>
      </w:pPr>
    </w:p>
    <w:p w14:paraId="771CE092" w14:textId="75BFAF8C" w:rsidR="00B71EB7" w:rsidRDefault="00A0211B" w:rsidP="00B71EB7">
      <w:pPr>
        <w:spacing w:after="0"/>
        <w:jc w:val="both"/>
        <w:rPr>
          <w:rFonts w:eastAsia="Calibri" w:cstheme="minorHAnsi"/>
        </w:rPr>
      </w:pPr>
      <w:r>
        <w:rPr>
          <w:rFonts w:eastAsia="Calibri" w:cstheme="minorHAnsi"/>
        </w:rPr>
        <w:t xml:space="preserve">A number of online training opportunities were identified through the course of the project and can be found in Appendix 3 of the </w:t>
      </w:r>
      <w:hyperlink r:id="rId11" w:history="1">
        <w:r w:rsidRPr="00BC3324">
          <w:rPr>
            <w:rStyle w:val="Hyperlink"/>
            <w:rFonts w:eastAsia="Calibri" w:cstheme="minorHAnsi"/>
          </w:rPr>
          <w:t>full proj</w:t>
        </w:r>
        <w:r w:rsidRPr="00BC3324">
          <w:rPr>
            <w:rStyle w:val="Hyperlink"/>
            <w:rFonts w:eastAsia="Calibri" w:cstheme="minorHAnsi"/>
          </w:rPr>
          <w:t>e</w:t>
        </w:r>
        <w:r w:rsidRPr="00BC3324">
          <w:rPr>
            <w:rStyle w:val="Hyperlink"/>
            <w:rFonts w:eastAsia="Calibri" w:cstheme="minorHAnsi"/>
          </w:rPr>
          <w:t>ct report</w:t>
        </w:r>
      </w:hyperlink>
      <w:r w:rsidR="000A44CA" w:rsidRPr="00BC3324">
        <w:rPr>
          <w:rFonts w:eastAsia="Calibri" w:cstheme="minorHAnsi"/>
        </w:rPr>
        <w:t>.</w:t>
      </w:r>
    </w:p>
    <w:p w14:paraId="6F186283" w14:textId="7A1C4AF4" w:rsidR="00173A30" w:rsidRDefault="00173A30" w:rsidP="00B71EB7">
      <w:pPr>
        <w:spacing w:after="0"/>
        <w:jc w:val="both"/>
        <w:rPr>
          <w:b/>
          <w:bCs/>
          <w:color w:val="4472C4" w:themeColor="accent1"/>
          <w:sz w:val="28"/>
          <w:szCs w:val="28"/>
          <w:u w:val="single"/>
        </w:rPr>
      </w:pPr>
    </w:p>
    <w:p w14:paraId="0AC375D2" w14:textId="0BA9051D" w:rsidR="008B7D6E" w:rsidRDefault="00286EC1" w:rsidP="00B71EB7">
      <w:pPr>
        <w:spacing w:after="0"/>
        <w:jc w:val="both"/>
        <w:rPr>
          <w:b/>
          <w:bCs/>
          <w:color w:val="4472C4" w:themeColor="accent1"/>
          <w:sz w:val="28"/>
          <w:szCs w:val="28"/>
          <w:u w:val="single"/>
        </w:rPr>
      </w:pPr>
      <w:r w:rsidRPr="00286EC1">
        <w:rPr>
          <w:b/>
          <w:bCs/>
          <w:color w:val="4472C4" w:themeColor="accent1"/>
          <w:sz w:val="28"/>
          <w:szCs w:val="28"/>
          <w:u w:val="single"/>
        </w:rPr>
        <w:lastRenderedPageBreak/>
        <w:t>Recommendations</w:t>
      </w:r>
    </w:p>
    <w:p w14:paraId="6E35E8EC" w14:textId="77777777" w:rsidR="00173A30" w:rsidRPr="00B71EB7" w:rsidRDefault="00173A30" w:rsidP="00B71EB7">
      <w:pPr>
        <w:spacing w:after="0"/>
        <w:jc w:val="both"/>
        <w:rPr>
          <w:rFonts w:eastAsia="Calibri" w:cstheme="minorHAnsi"/>
        </w:rPr>
      </w:pPr>
    </w:p>
    <w:p w14:paraId="1C51F638" w14:textId="1655C2F1" w:rsidR="00286EC1" w:rsidRDefault="00173A30" w:rsidP="000F74A5">
      <w:pPr>
        <w:spacing w:after="0"/>
      </w:pPr>
      <w:r w:rsidRPr="00173A30">
        <w:rPr>
          <w:rFonts w:eastAsia="Calibri" w:cstheme="minorHAnsi"/>
          <w:noProof/>
        </w:rPr>
        <mc:AlternateContent>
          <mc:Choice Requires="wps">
            <w:drawing>
              <wp:anchor distT="45720" distB="45720" distL="114300" distR="114300" simplePos="0" relativeHeight="251667456" behindDoc="0" locked="0" layoutInCell="1" allowOverlap="1" wp14:anchorId="4EF7275E" wp14:editId="65A2D00D">
                <wp:simplePos x="0" y="0"/>
                <wp:positionH relativeFrom="column">
                  <wp:posOffset>-196850</wp:posOffset>
                </wp:positionH>
                <wp:positionV relativeFrom="paragraph">
                  <wp:posOffset>546735</wp:posOffset>
                </wp:positionV>
                <wp:extent cx="6184900" cy="621665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216650"/>
                        </a:xfrm>
                        <a:prstGeom prst="rect">
                          <a:avLst/>
                        </a:prstGeom>
                        <a:solidFill>
                          <a:schemeClr val="accent1">
                            <a:lumMod val="20000"/>
                            <a:lumOff val="80000"/>
                          </a:schemeClr>
                        </a:solidFill>
                        <a:ln w="9525">
                          <a:solidFill>
                            <a:srgbClr val="000000"/>
                          </a:solidFill>
                          <a:miter lim="800000"/>
                          <a:headEnd/>
                          <a:tailEnd/>
                        </a:ln>
                      </wps:spPr>
                      <wps:txbx>
                        <w:txbxContent>
                          <w:p w14:paraId="265C4A80" w14:textId="00937856" w:rsidR="00173A30" w:rsidRDefault="00173A30" w:rsidP="00173A30">
                            <w:pPr>
                              <w:spacing w:after="0"/>
                              <w:jc w:val="both"/>
                            </w:pPr>
                            <w:r w:rsidRPr="00E11B30">
                              <w:rPr>
                                <w:b/>
                                <w:bCs/>
                                <w:color w:val="4472C4" w:themeColor="accent1"/>
                                <w:u w:val="single"/>
                              </w:rPr>
                              <w:t>Recommendation 1</w:t>
                            </w:r>
                            <w:r>
                              <w:t xml:space="preserve"> – </w:t>
                            </w:r>
                            <w:r w:rsidRPr="00E11B30">
                              <w:rPr>
                                <w:b/>
                                <w:bCs/>
                              </w:rPr>
                              <w:t>WCA, ICSs, NHS Trusts</w:t>
                            </w:r>
                          </w:p>
                          <w:p w14:paraId="3DA2D343" w14:textId="77777777" w:rsidR="00173A30" w:rsidRPr="00E11B30" w:rsidRDefault="00173A30" w:rsidP="00173A30">
                            <w:pPr>
                              <w:spacing w:after="0"/>
                              <w:jc w:val="both"/>
                            </w:pPr>
                            <w:r>
                              <w:t>Raise the awareness of the impact of secondary lymphoedema and the lack of specialist lymphoedema services for people affected by cancer across Wessex within organisations and ICSs.</w:t>
                            </w:r>
                          </w:p>
                          <w:p w14:paraId="2A8F851C" w14:textId="77777777" w:rsidR="00173A30" w:rsidRDefault="00173A30" w:rsidP="00173A30">
                            <w:pPr>
                              <w:spacing w:after="0"/>
                              <w:jc w:val="both"/>
                            </w:pPr>
                            <w:r w:rsidRPr="00E11B30">
                              <w:rPr>
                                <w:b/>
                                <w:bCs/>
                                <w:color w:val="4472C4" w:themeColor="accent1"/>
                                <w:u w:val="single"/>
                              </w:rPr>
                              <w:t>Recommendation 2</w:t>
                            </w:r>
                            <w:r w:rsidRPr="00E11B30">
                              <w:rPr>
                                <w:color w:val="4472C4" w:themeColor="accent1"/>
                              </w:rPr>
                              <w:t xml:space="preserve"> </w:t>
                            </w:r>
                            <w:r>
                              <w:t xml:space="preserve">– </w:t>
                            </w:r>
                            <w:r w:rsidRPr="00E11B30">
                              <w:rPr>
                                <w:b/>
                                <w:bCs/>
                              </w:rPr>
                              <w:t>WCA, Healthcare service providers</w:t>
                            </w:r>
                          </w:p>
                          <w:p w14:paraId="5EF25FDB" w14:textId="77777777" w:rsidR="00173A30" w:rsidRPr="00E11B30" w:rsidRDefault="00173A30" w:rsidP="00173A30">
                            <w:pPr>
                              <w:spacing w:after="0"/>
                              <w:jc w:val="both"/>
                            </w:pPr>
                            <w:r>
                              <w:t>Undertake scoping for lymphoedema services across the Isle of Wight.</w:t>
                            </w:r>
                          </w:p>
                          <w:p w14:paraId="135448DA" w14:textId="77777777" w:rsidR="00173A30" w:rsidRDefault="00173A30" w:rsidP="00173A30">
                            <w:pPr>
                              <w:spacing w:after="0"/>
                              <w:jc w:val="both"/>
                            </w:pPr>
                            <w:r w:rsidRPr="00E11B30">
                              <w:rPr>
                                <w:b/>
                                <w:bCs/>
                                <w:color w:val="4472C4" w:themeColor="accent1"/>
                                <w:u w:val="single"/>
                              </w:rPr>
                              <w:t>Recommendation 3</w:t>
                            </w:r>
                            <w:r w:rsidRPr="00E11B30">
                              <w:rPr>
                                <w:color w:val="4472C4" w:themeColor="accent1"/>
                              </w:rPr>
                              <w:t xml:space="preserve"> </w:t>
                            </w:r>
                            <w:r>
                              <w:t xml:space="preserve">– </w:t>
                            </w:r>
                            <w:r w:rsidRPr="00E11B30">
                              <w:rPr>
                                <w:b/>
                                <w:bCs/>
                              </w:rPr>
                              <w:t>WCA, ICSs, NHS Trusts</w:t>
                            </w:r>
                          </w:p>
                          <w:p w14:paraId="237B8314" w14:textId="77777777" w:rsidR="00173A30" w:rsidRPr="00E11B30" w:rsidRDefault="00173A30" w:rsidP="00173A30">
                            <w:pPr>
                              <w:spacing w:after="0"/>
                              <w:jc w:val="both"/>
                            </w:pPr>
                            <w:r>
                              <w:t xml:space="preserve">Support organisations to build business cases to develop and expand specialist lymphoedema services with an initial focus on Hampshire. </w:t>
                            </w:r>
                          </w:p>
                          <w:p w14:paraId="54604C5D" w14:textId="77777777" w:rsidR="00173A30" w:rsidRDefault="00173A30" w:rsidP="00173A30">
                            <w:pPr>
                              <w:spacing w:after="0"/>
                              <w:jc w:val="both"/>
                            </w:pPr>
                            <w:r w:rsidRPr="00E11B30">
                              <w:rPr>
                                <w:b/>
                                <w:bCs/>
                                <w:color w:val="4472C4" w:themeColor="accent1"/>
                                <w:u w:val="single"/>
                              </w:rPr>
                              <w:t>Recommendation 4</w:t>
                            </w:r>
                            <w:r w:rsidRPr="00E11B30">
                              <w:rPr>
                                <w:color w:val="4472C4" w:themeColor="accent1"/>
                              </w:rPr>
                              <w:t xml:space="preserve"> </w:t>
                            </w:r>
                            <w:r>
                              <w:t xml:space="preserve">- </w:t>
                            </w:r>
                            <w:r w:rsidRPr="00E11B30">
                              <w:rPr>
                                <w:b/>
                                <w:bCs/>
                              </w:rPr>
                              <w:t>WCA, Service Users and Third Sector Organisations</w:t>
                            </w:r>
                          </w:p>
                          <w:p w14:paraId="0D5E6B2C" w14:textId="77777777" w:rsidR="00173A30" w:rsidRDefault="00173A30" w:rsidP="00173A30">
                            <w:pPr>
                              <w:spacing w:after="0"/>
                              <w:jc w:val="both"/>
                            </w:pPr>
                            <w:r>
                              <w:t xml:space="preserve">Co-design a guide for service providers which should include information </w:t>
                            </w:r>
                            <w:proofErr w:type="gramStart"/>
                            <w:r>
                              <w:t>on:</w:t>
                            </w:r>
                            <w:proofErr w:type="gramEnd"/>
                            <w:r>
                              <w:t xml:space="preserve"> a) Raising awareness of lymphoedema; b) Reducing risk of lymphoedema; c) Self-management of lymphoedema and d) Specialist lymphoedema services. </w:t>
                            </w:r>
                          </w:p>
                          <w:p w14:paraId="7A423339" w14:textId="77777777" w:rsidR="00173A30" w:rsidRDefault="00173A30" w:rsidP="00173A30">
                            <w:pPr>
                              <w:spacing w:after="0"/>
                              <w:jc w:val="both"/>
                            </w:pPr>
                          </w:p>
                          <w:p w14:paraId="58B41368" w14:textId="77777777" w:rsidR="00173A30" w:rsidRDefault="00173A30" w:rsidP="00173A30">
                            <w:pPr>
                              <w:spacing w:after="0"/>
                              <w:jc w:val="both"/>
                            </w:pPr>
                            <w:r w:rsidRPr="00E11B30">
                              <w:rPr>
                                <w:b/>
                                <w:bCs/>
                                <w:color w:val="4472C4" w:themeColor="accent1"/>
                                <w:u w:val="single"/>
                              </w:rPr>
                              <w:t>Recommendation 5</w:t>
                            </w:r>
                            <w:r w:rsidRPr="00E11B30">
                              <w:rPr>
                                <w:color w:val="4472C4" w:themeColor="accent1"/>
                              </w:rPr>
                              <w:t xml:space="preserve"> </w:t>
                            </w:r>
                            <w:r>
                              <w:t xml:space="preserve">– </w:t>
                            </w:r>
                            <w:r w:rsidRPr="00E11B30">
                              <w:rPr>
                                <w:b/>
                                <w:bCs/>
                              </w:rPr>
                              <w:t>WCA, NHS Trusts</w:t>
                            </w:r>
                          </w:p>
                          <w:p w14:paraId="0F5966CF" w14:textId="77777777" w:rsidR="00173A30" w:rsidRDefault="00173A30" w:rsidP="00173A30">
                            <w:pPr>
                              <w:spacing w:after="0"/>
                              <w:jc w:val="both"/>
                            </w:pPr>
                            <w:r>
                              <w:t>Scope other acute cancer care services, for example therapy radiographers and the medical workforce, with regards to their knowledge of lymphoedema and how they manage patients with lymphoedema symptoms, including their access/links to specialist services and training</w:t>
                            </w:r>
                          </w:p>
                          <w:p w14:paraId="73C9C77F" w14:textId="77777777" w:rsidR="00173A30" w:rsidRDefault="00173A30" w:rsidP="00173A30">
                            <w:pPr>
                              <w:spacing w:after="0"/>
                              <w:jc w:val="both"/>
                            </w:pPr>
                            <w:r w:rsidRPr="00E11B30">
                              <w:rPr>
                                <w:b/>
                                <w:bCs/>
                                <w:color w:val="4472C4" w:themeColor="accent1"/>
                                <w:u w:val="single"/>
                              </w:rPr>
                              <w:t>Recommendation 6</w:t>
                            </w:r>
                            <w:r w:rsidRPr="00E11B30">
                              <w:rPr>
                                <w:color w:val="4472C4" w:themeColor="accent1"/>
                              </w:rPr>
                              <w:t xml:space="preserve"> </w:t>
                            </w:r>
                            <w:r>
                              <w:t xml:space="preserve">– </w:t>
                            </w:r>
                            <w:r w:rsidRPr="00E11B30">
                              <w:rPr>
                                <w:b/>
                                <w:bCs/>
                              </w:rPr>
                              <w:t>WCA, Healthcare service providers</w:t>
                            </w:r>
                          </w:p>
                          <w:p w14:paraId="1EF74B19" w14:textId="77777777" w:rsidR="00173A30" w:rsidRDefault="00173A30" w:rsidP="00173A30">
                            <w:pPr>
                              <w:spacing w:after="0"/>
                              <w:jc w:val="both"/>
                            </w:pPr>
                            <w:r>
                              <w:t>Scope across primary care and community services, including tissue viability services and palliative care services, especially those supplying support to lymphoedema patients in a non-specialist capacity, with regards to how they manage patients with lymphoedema symptoms and their access/links to the specialist services and training</w:t>
                            </w:r>
                          </w:p>
                          <w:p w14:paraId="1008D095" w14:textId="77777777" w:rsidR="00173A30" w:rsidRDefault="00173A30" w:rsidP="00173A30">
                            <w:pPr>
                              <w:spacing w:after="0"/>
                              <w:jc w:val="both"/>
                            </w:pPr>
                          </w:p>
                          <w:p w14:paraId="3D369715" w14:textId="77777777" w:rsidR="00173A30" w:rsidRDefault="00173A30" w:rsidP="00173A30">
                            <w:pPr>
                              <w:spacing w:after="0"/>
                              <w:jc w:val="both"/>
                            </w:pPr>
                            <w:r w:rsidRPr="007C71F1">
                              <w:rPr>
                                <w:b/>
                                <w:bCs/>
                                <w:color w:val="4472C4" w:themeColor="accent1"/>
                                <w:u w:val="single"/>
                              </w:rPr>
                              <w:t>Recommendation 7</w:t>
                            </w:r>
                            <w:r w:rsidRPr="00E11B30">
                              <w:rPr>
                                <w:color w:val="4472C4" w:themeColor="accent1"/>
                              </w:rPr>
                              <w:t xml:space="preserve"> </w:t>
                            </w:r>
                            <w:r>
                              <w:t xml:space="preserve">– </w:t>
                            </w:r>
                            <w:r w:rsidRPr="00E11B30">
                              <w:rPr>
                                <w:b/>
                                <w:bCs/>
                              </w:rPr>
                              <w:t>WCA, NHS Trusts, Lymphoedema Education Providers, NHSE WET team</w:t>
                            </w:r>
                          </w:p>
                          <w:p w14:paraId="724EC7E2" w14:textId="77777777" w:rsidR="00173A30" w:rsidRDefault="00173A30" w:rsidP="00173A30">
                            <w:pPr>
                              <w:spacing w:after="0"/>
                              <w:jc w:val="both"/>
                            </w:pPr>
                            <w:r>
                              <w:t xml:space="preserve">Identify and promote funding and training opportunities to develop universal level knowledge of lymphoedema and its management within the cancer workforce. </w:t>
                            </w:r>
                          </w:p>
                          <w:p w14:paraId="53571F56" w14:textId="77777777" w:rsidR="00173A30" w:rsidRDefault="00173A30" w:rsidP="00173A30">
                            <w:pPr>
                              <w:spacing w:after="0"/>
                              <w:jc w:val="both"/>
                            </w:pPr>
                            <w:r w:rsidRPr="007C71F1">
                              <w:rPr>
                                <w:b/>
                                <w:bCs/>
                                <w:color w:val="4472C4" w:themeColor="accent1"/>
                                <w:u w:val="single"/>
                              </w:rPr>
                              <w:t>Recommendation 8</w:t>
                            </w:r>
                            <w:r w:rsidRPr="00E11B30">
                              <w:rPr>
                                <w:color w:val="4472C4" w:themeColor="accent1"/>
                              </w:rPr>
                              <w:t xml:space="preserve"> </w:t>
                            </w:r>
                            <w:r>
                              <w:t xml:space="preserve">– </w:t>
                            </w:r>
                            <w:r w:rsidRPr="00E11B30">
                              <w:rPr>
                                <w:b/>
                                <w:bCs/>
                              </w:rPr>
                              <w:t>WCA, NHS Trusts</w:t>
                            </w:r>
                          </w:p>
                          <w:p w14:paraId="505A185B" w14:textId="77777777" w:rsidR="00173A30" w:rsidRDefault="00173A30" w:rsidP="00173A30">
                            <w:pPr>
                              <w:spacing w:after="0"/>
                              <w:jc w:val="both"/>
                            </w:pPr>
                            <w:r>
                              <w:t>Undertake future workforce planning exercise into the supply and training of specialist lymphoedema practitioners across Wessex</w:t>
                            </w:r>
                          </w:p>
                          <w:p w14:paraId="2B654D67" w14:textId="77777777" w:rsidR="00173A30" w:rsidRDefault="00173A30" w:rsidP="00173A30">
                            <w:pPr>
                              <w:spacing w:after="0"/>
                              <w:jc w:val="both"/>
                            </w:pPr>
                          </w:p>
                          <w:p w14:paraId="685722EF" w14:textId="528E6232" w:rsidR="00173A30" w:rsidRDefault="00173A30" w:rsidP="00173A30">
                            <w:pPr>
                              <w:spacing w:after="0"/>
                              <w:jc w:val="both"/>
                            </w:pPr>
                            <w:r w:rsidRPr="007C71F1">
                              <w:rPr>
                                <w:b/>
                                <w:bCs/>
                                <w:color w:val="4472C4" w:themeColor="accent1"/>
                                <w:u w:val="single"/>
                              </w:rPr>
                              <w:t>Recommendation 9</w:t>
                            </w:r>
                            <w:r w:rsidRPr="007C71F1">
                              <w:rPr>
                                <w:color w:val="4472C4" w:themeColor="accent1"/>
                                <w:u w:val="single"/>
                              </w:rPr>
                              <w:t xml:space="preserve"> </w:t>
                            </w:r>
                            <w:r>
                              <w:t xml:space="preserve">– </w:t>
                            </w:r>
                            <w:proofErr w:type="gramStart"/>
                            <w:r w:rsidRPr="00E11B30">
                              <w:rPr>
                                <w:b/>
                                <w:bCs/>
                              </w:rPr>
                              <w:t>WCA ;</w:t>
                            </w:r>
                            <w:proofErr w:type="gramEnd"/>
                            <w:r w:rsidRPr="00E11B30">
                              <w:rPr>
                                <w:b/>
                                <w:bCs/>
                              </w:rPr>
                              <w:t xml:space="preserve"> </w:t>
                            </w:r>
                            <w:r w:rsidR="000A44CA">
                              <w:rPr>
                                <w:b/>
                                <w:bCs/>
                              </w:rPr>
                              <w:t>HHFT</w:t>
                            </w:r>
                          </w:p>
                          <w:p w14:paraId="58876665" w14:textId="4FEE9F1B" w:rsidR="00173A30" w:rsidRPr="00EA5AB2" w:rsidRDefault="000A44CA" w:rsidP="00173A30">
                            <w:pPr>
                              <w:jc w:val="both"/>
                              <w:rPr>
                                <w:rFonts w:eastAsia="Calibri" w:cstheme="minorHAnsi"/>
                                <w:sz w:val="28"/>
                                <w:szCs w:val="28"/>
                              </w:rPr>
                            </w:pPr>
                            <w:r w:rsidRPr="00A72363">
                              <w:rPr>
                                <w:rFonts w:eastAsia="Calibri" w:cstheme="minorHAnsi"/>
                              </w:rPr>
                              <w:t xml:space="preserve">Undertake an audit </w:t>
                            </w:r>
                            <w:r>
                              <w:t xml:space="preserve">to better understand the perceived increase in rates of breast </w:t>
                            </w:r>
                            <w:proofErr w:type="gramStart"/>
                            <w:r>
                              <w:t>lymphoedema</w:t>
                            </w:r>
                            <w:proofErr w:type="gramEnd"/>
                          </w:p>
                          <w:p w14:paraId="34C056B8" w14:textId="51E2B054" w:rsidR="00173A30" w:rsidRDefault="00173A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7275E" id="_x0000_s1028" type="#_x0000_t202" style="position:absolute;margin-left:-15.5pt;margin-top:43.05pt;width:487pt;height:48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" fillcolor="#d9e2f3 [660]">
                <v:textbox>
                  <w:txbxContent>
                    <w:p w14:paraId="265C4A80" w14:textId="00937856" w:rsidR="00173A30" w:rsidRDefault="00173A30" w:rsidP="00173A30">
                      <w:pPr>
                        <w:spacing w:after="0"/>
                        <w:jc w:val="both"/>
                      </w:pPr>
                      <w:r w:rsidRPr="00E11B30">
                        <w:rPr>
                          <w:b/>
                          <w:bCs/>
                          <w:color w:val="4472C4" w:themeColor="accent1"/>
                          <w:u w:val="single"/>
                        </w:rPr>
                        <w:t>Recommendation 1</w:t>
                      </w:r>
                      <w:r>
                        <w:t xml:space="preserve"> – </w:t>
                      </w:r>
                      <w:r w:rsidRPr="00E11B30">
                        <w:rPr>
                          <w:b/>
                          <w:bCs/>
                        </w:rPr>
                        <w:t>WCA, ICSs, NHS Trusts</w:t>
                      </w:r>
                    </w:p>
                    <w:p w14:paraId="3DA2D343" w14:textId="77777777" w:rsidR="00173A30" w:rsidRPr="00E11B30" w:rsidRDefault="00173A30" w:rsidP="00173A30">
                      <w:pPr>
                        <w:spacing w:after="0"/>
                        <w:jc w:val="both"/>
                      </w:pPr>
                      <w:r>
                        <w:t>Raise the awareness of the impact of secondary lymphoedema and the lack of specialist lymphoedema services for people affected by cancer across Wessex within organisations and ICSs.</w:t>
                      </w:r>
                    </w:p>
                    <w:p w14:paraId="2A8F851C" w14:textId="77777777" w:rsidR="00173A30" w:rsidRDefault="00173A30" w:rsidP="00173A30">
                      <w:pPr>
                        <w:spacing w:after="0"/>
                        <w:jc w:val="both"/>
                      </w:pPr>
                      <w:r w:rsidRPr="00E11B30">
                        <w:rPr>
                          <w:b/>
                          <w:bCs/>
                          <w:color w:val="4472C4" w:themeColor="accent1"/>
                          <w:u w:val="single"/>
                        </w:rPr>
                        <w:t>Recommendation 2</w:t>
                      </w:r>
                      <w:r w:rsidRPr="00E11B30">
                        <w:rPr>
                          <w:color w:val="4472C4" w:themeColor="accent1"/>
                        </w:rPr>
                        <w:t xml:space="preserve"> </w:t>
                      </w:r>
                      <w:r>
                        <w:t xml:space="preserve">– </w:t>
                      </w:r>
                      <w:r w:rsidRPr="00E11B30">
                        <w:rPr>
                          <w:b/>
                          <w:bCs/>
                        </w:rPr>
                        <w:t>WCA, Healthcare service providers</w:t>
                      </w:r>
                    </w:p>
                    <w:p w14:paraId="5EF25FDB" w14:textId="77777777" w:rsidR="00173A30" w:rsidRPr="00E11B30" w:rsidRDefault="00173A30" w:rsidP="00173A30">
                      <w:pPr>
                        <w:spacing w:after="0"/>
                        <w:jc w:val="both"/>
                      </w:pPr>
                      <w:r>
                        <w:t>Undertake scoping for lymphoedema services across the Isle of Wight.</w:t>
                      </w:r>
                    </w:p>
                    <w:p w14:paraId="135448DA" w14:textId="77777777" w:rsidR="00173A30" w:rsidRDefault="00173A30" w:rsidP="00173A30">
                      <w:pPr>
                        <w:spacing w:after="0"/>
                        <w:jc w:val="both"/>
                      </w:pPr>
                      <w:r w:rsidRPr="00E11B30">
                        <w:rPr>
                          <w:b/>
                          <w:bCs/>
                          <w:color w:val="4472C4" w:themeColor="accent1"/>
                          <w:u w:val="single"/>
                        </w:rPr>
                        <w:t>Recommendation 3</w:t>
                      </w:r>
                      <w:r w:rsidRPr="00E11B30">
                        <w:rPr>
                          <w:color w:val="4472C4" w:themeColor="accent1"/>
                        </w:rPr>
                        <w:t xml:space="preserve"> </w:t>
                      </w:r>
                      <w:r>
                        <w:t xml:space="preserve">– </w:t>
                      </w:r>
                      <w:r w:rsidRPr="00E11B30">
                        <w:rPr>
                          <w:b/>
                          <w:bCs/>
                        </w:rPr>
                        <w:t>WCA, ICSs, NHS Trusts</w:t>
                      </w:r>
                    </w:p>
                    <w:p w14:paraId="237B8314" w14:textId="77777777" w:rsidR="00173A30" w:rsidRPr="00E11B30" w:rsidRDefault="00173A30" w:rsidP="00173A30">
                      <w:pPr>
                        <w:spacing w:after="0"/>
                        <w:jc w:val="both"/>
                      </w:pPr>
                      <w:r>
                        <w:t xml:space="preserve">Support organisations to build business cases to develop and expand specialist lymphoedema services with an initial focus on Hampshire. </w:t>
                      </w:r>
                    </w:p>
                    <w:p w14:paraId="54604C5D" w14:textId="77777777" w:rsidR="00173A30" w:rsidRDefault="00173A30" w:rsidP="00173A30">
                      <w:pPr>
                        <w:spacing w:after="0"/>
                        <w:jc w:val="both"/>
                      </w:pPr>
                      <w:r w:rsidRPr="00E11B30">
                        <w:rPr>
                          <w:b/>
                          <w:bCs/>
                          <w:color w:val="4472C4" w:themeColor="accent1"/>
                          <w:u w:val="single"/>
                        </w:rPr>
                        <w:t>Recommendation 4</w:t>
                      </w:r>
                      <w:r w:rsidRPr="00E11B30">
                        <w:rPr>
                          <w:color w:val="4472C4" w:themeColor="accent1"/>
                        </w:rPr>
                        <w:t xml:space="preserve"> </w:t>
                      </w:r>
                      <w:r>
                        <w:t xml:space="preserve">- </w:t>
                      </w:r>
                      <w:r w:rsidRPr="00E11B30">
                        <w:rPr>
                          <w:b/>
                          <w:bCs/>
                        </w:rPr>
                        <w:t>WCA, Service Users and Third Sector Organisations</w:t>
                      </w:r>
                    </w:p>
                    <w:p w14:paraId="0D5E6B2C" w14:textId="77777777" w:rsidR="00173A30" w:rsidRDefault="00173A30" w:rsidP="00173A30">
                      <w:pPr>
                        <w:spacing w:after="0"/>
                        <w:jc w:val="both"/>
                      </w:pPr>
                      <w:r>
                        <w:t xml:space="preserve">Co-design a guide for service providers which should include information </w:t>
                      </w:r>
                      <w:proofErr w:type="gramStart"/>
                      <w:r>
                        <w:t>on:</w:t>
                      </w:r>
                      <w:proofErr w:type="gramEnd"/>
                      <w:r>
                        <w:t xml:space="preserve"> a) Raising awareness of lymphoedema; b) Reducing risk of lymphoedema; c) Self-management of lymphoedema and d) Specialist lymphoedema services. </w:t>
                      </w:r>
                    </w:p>
                    <w:p w14:paraId="7A423339" w14:textId="77777777" w:rsidR="00173A30" w:rsidRDefault="00173A30" w:rsidP="00173A30">
                      <w:pPr>
                        <w:spacing w:after="0"/>
                        <w:jc w:val="both"/>
                      </w:pPr>
                    </w:p>
                    <w:p w14:paraId="58B41368" w14:textId="77777777" w:rsidR="00173A30" w:rsidRDefault="00173A30" w:rsidP="00173A30">
                      <w:pPr>
                        <w:spacing w:after="0"/>
                        <w:jc w:val="both"/>
                      </w:pPr>
                      <w:r w:rsidRPr="00E11B30">
                        <w:rPr>
                          <w:b/>
                          <w:bCs/>
                          <w:color w:val="4472C4" w:themeColor="accent1"/>
                          <w:u w:val="single"/>
                        </w:rPr>
                        <w:t>Recommendation 5</w:t>
                      </w:r>
                      <w:r w:rsidRPr="00E11B30">
                        <w:rPr>
                          <w:color w:val="4472C4" w:themeColor="accent1"/>
                        </w:rPr>
                        <w:t xml:space="preserve"> </w:t>
                      </w:r>
                      <w:r>
                        <w:t xml:space="preserve">– </w:t>
                      </w:r>
                      <w:r w:rsidRPr="00E11B30">
                        <w:rPr>
                          <w:b/>
                          <w:bCs/>
                        </w:rPr>
                        <w:t>WCA, NHS Trusts</w:t>
                      </w:r>
                    </w:p>
                    <w:p w14:paraId="0F5966CF" w14:textId="77777777" w:rsidR="00173A30" w:rsidRDefault="00173A30" w:rsidP="00173A30">
                      <w:pPr>
                        <w:spacing w:after="0"/>
                        <w:jc w:val="both"/>
                      </w:pPr>
                      <w:r>
                        <w:t>Scope other acute cancer care services, for example therapy radiographers and the medical workforce, with regards to their knowledge of lymphoedema and how they manage patients with lymphoedema symptoms, including their access/links to specialist services and training</w:t>
                      </w:r>
                    </w:p>
                    <w:p w14:paraId="73C9C77F" w14:textId="77777777" w:rsidR="00173A30" w:rsidRDefault="00173A30" w:rsidP="00173A30">
                      <w:pPr>
                        <w:spacing w:after="0"/>
                        <w:jc w:val="both"/>
                      </w:pPr>
                      <w:r w:rsidRPr="00E11B30">
                        <w:rPr>
                          <w:b/>
                          <w:bCs/>
                          <w:color w:val="4472C4" w:themeColor="accent1"/>
                          <w:u w:val="single"/>
                        </w:rPr>
                        <w:t>Recommendation 6</w:t>
                      </w:r>
                      <w:r w:rsidRPr="00E11B30">
                        <w:rPr>
                          <w:color w:val="4472C4" w:themeColor="accent1"/>
                        </w:rPr>
                        <w:t xml:space="preserve"> </w:t>
                      </w:r>
                      <w:r>
                        <w:t xml:space="preserve">– </w:t>
                      </w:r>
                      <w:r w:rsidRPr="00E11B30">
                        <w:rPr>
                          <w:b/>
                          <w:bCs/>
                        </w:rPr>
                        <w:t>WCA, Healthcare service providers</w:t>
                      </w:r>
                    </w:p>
                    <w:p w14:paraId="1EF74B19" w14:textId="77777777" w:rsidR="00173A30" w:rsidRDefault="00173A30" w:rsidP="00173A30">
                      <w:pPr>
                        <w:spacing w:after="0"/>
                        <w:jc w:val="both"/>
                      </w:pPr>
                      <w:r>
                        <w:t>Scope across primary care and community services, including tissue viability services and palliative care services, especially those supplying support to lymphoedema patients in a non-specialist capacity, with regards to how they manage patients with lymphoedema symptoms and their access/links to the specialist services and training</w:t>
                      </w:r>
                    </w:p>
                    <w:p w14:paraId="1008D095" w14:textId="77777777" w:rsidR="00173A30" w:rsidRDefault="00173A30" w:rsidP="00173A30">
                      <w:pPr>
                        <w:spacing w:after="0"/>
                        <w:jc w:val="both"/>
                      </w:pPr>
                    </w:p>
                    <w:p w14:paraId="3D369715" w14:textId="77777777" w:rsidR="00173A30" w:rsidRDefault="00173A30" w:rsidP="00173A30">
                      <w:pPr>
                        <w:spacing w:after="0"/>
                        <w:jc w:val="both"/>
                      </w:pPr>
                      <w:r w:rsidRPr="007C71F1">
                        <w:rPr>
                          <w:b/>
                          <w:bCs/>
                          <w:color w:val="4472C4" w:themeColor="accent1"/>
                          <w:u w:val="single"/>
                        </w:rPr>
                        <w:t>Recommendation 7</w:t>
                      </w:r>
                      <w:r w:rsidRPr="00E11B30">
                        <w:rPr>
                          <w:color w:val="4472C4" w:themeColor="accent1"/>
                        </w:rPr>
                        <w:t xml:space="preserve"> </w:t>
                      </w:r>
                      <w:r>
                        <w:t xml:space="preserve">– </w:t>
                      </w:r>
                      <w:r w:rsidRPr="00E11B30">
                        <w:rPr>
                          <w:b/>
                          <w:bCs/>
                        </w:rPr>
                        <w:t>WCA, NHS Trusts, Lymphoedema Education Providers, NHSE WET team</w:t>
                      </w:r>
                    </w:p>
                    <w:p w14:paraId="724EC7E2" w14:textId="77777777" w:rsidR="00173A30" w:rsidRDefault="00173A30" w:rsidP="00173A30">
                      <w:pPr>
                        <w:spacing w:after="0"/>
                        <w:jc w:val="both"/>
                      </w:pPr>
                      <w:r>
                        <w:t xml:space="preserve">Identify and promote funding and training opportunities to develop universal level knowledge of lymphoedema and its management within the cancer workforce. </w:t>
                      </w:r>
                    </w:p>
                    <w:p w14:paraId="53571F56" w14:textId="77777777" w:rsidR="00173A30" w:rsidRDefault="00173A30" w:rsidP="00173A30">
                      <w:pPr>
                        <w:spacing w:after="0"/>
                        <w:jc w:val="both"/>
                      </w:pPr>
                      <w:r w:rsidRPr="007C71F1">
                        <w:rPr>
                          <w:b/>
                          <w:bCs/>
                          <w:color w:val="4472C4" w:themeColor="accent1"/>
                          <w:u w:val="single"/>
                        </w:rPr>
                        <w:t>Recommendation 8</w:t>
                      </w:r>
                      <w:r w:rsidRPr="00E11B30">
                        <w:rPr>
                          <w:color w:val="4472C4" w:themeColor="accent1"/>
                        </w:rPr>
                        <w:t xml:space="preserve"> </w:t>
                      </w:r>
                      <w:r>
                        <w:t xml:space="preserve">– </w:t>
                      </w:r>
                      <w:r w:rsidRPr="00E11B30">
                        <w:rPr>
                          <w:b/>
                          <w:bCs/>
                        </w:rPr>
                        <w:t>WCA, NHS Trusts</w:t>
                      </w:r>
                    </w:p>
                    <w:p w14:paraId="505A185B" w14:textId="77777777" w:rsidR="00173A30" w:rsidRDefault="00173A30" w:rsidP="00173A30">
                      <w:pPr>
                        <w:spacing w:after="0"/>
                        <w:jc w:val="both"/>
                      </w:pPr>
                      <w:r>
                        <w:t>Undertake future workforce planning exercise into the supply and training of specialist lymphoedema practitioners across Wessex</w:t>
                      </w:r>
                    </w:p>
                    <w:p w14:paraId="2B654D67" w14:textId="77777777" w:rsidR="00173A30" w:rsidRDefault="00173A30" w:rsidP="00173A30">
                      <w:pPr>
                        <w:spacing w:after="0"/>
                        <w:jc w:val="both"/>
                      </w:pPr>
                    </w:p>
                    <w:p w14:paraId="685722EF" w14:textId="528E6232" w:rsidR="00173A30" w:rsidRDefault="00173A30" w:rsidP="00173A30">
                      <w:pPr>
                        <w:spacing w:after="0"/>
                        <w:jc w:val="both"/>
                      </w:pPr>
                      <w:r w:rsidRPr="007C71F1">
                        <w:rPr>
                          <w:b/>
                          <w:bCs/>
                          <w:color w:val="4472C4" w:themeColor="accent1"/>
                          <w:u w:val="single"/>
                        </w:rPr>
                        <w:t>Recommendation 9</w:t>
                      </w:r>
                      <w:r w:rsidRPr="007C71F1">
                        <w:rPr>
                          <w:color w:val="4472C4" w:themeColor="accent1"/>
                          <w:u w:val="single"/>
                        </w:rPr>
                        <w:t xml:space="preserve"> </w:t>
                      </w:r>
                      <w:r>
                        <w:t xml:space="preserve">– </w:t>
                      </w:r>
                      <w:proofErr w:type="gramStart"/>
                      <w:r w:rsidRPr="00E11B30">
                        <w:rPr>
                          <w:b/>
                          <w:bCs/>
                        </w:rPr>
                        <w:t>WCA ;</w:t>
                      </w:r>
                      <w:proofErr w:type="gramEnd"/>
                      <w:r w:rsidRPr="00E11B30">
                        <w:rPr>
                          <w:b/>
                          <w:bCs/>
                        </w:rPr>
                        <w:t xml:space="preserve"> </w:t>
                      </w:r>
                      <w:r w:rsidR="000A44CA">
                        <w:rPr>
                          <w:b/>
                          <w:bCs/>
                        </w:rPr>
                        <w:t>HHFT</w:t>
                      </w:r>
                    </w:p>
                    <w:p w14:paraId="58876665" w14:textId="4FEE9F1B" w:rsidR="00173A30" w:rsidRPr="00EA5AB2" w:rsidRDefault="000A44CA" w:rsidP="00173A30">
                      <w:pPr>
                        <w:jc w:val="both"/>
                        <w:rPr>
                          <w:rFonts w:eastAsia="Calibri" w:cstheme="minorHAnsi"/>
                          <w:sz w:val="28"/>
                          <w:szCs w:val="28"/>
                        </w:rPr>
                      </w:pPr>
                      <w:r w:rsidRPr="00A72363">
                        <w:rPr>
                          <w:rFonts w:eastAsia="Calibri" w:cstheme="minorHAnsi"/>
                        </w:rPr>
                        <w:t xml:space="preserve">Undertake an audit </w:t>
                      </w:r>
                      <w:r>
                        <w:t xml:space="preserve">to better understand the perceived increase in rates of breast </w:t>
                      </w:r>
                      <w:proofErr w:type="gramStart"/>
                      <w:r>
                        <w:t>lymphoedema</w:t>
                      </w:r>
                      <w:proofErr w:type="gramEnd"/>
                    </w:p>
                    <w:p w14:paraId="34C056B8" w14:textId="51E2B054" w:rsidR="00173A30" w:rsidRDefault="00173A30"/>
                  </w:txbxContent>
                </v:textbox>
                <w10:wrap type="square"/>
              </v:shape>
            </w:pict>
          </mc:Fallback>
        </mc:AlternateContent>
      </w:r>
      <w:r w:rsidR="00286EC1">
        <w:t>As a result of this scoping project, nine recommendations have been made, with each one indicating the organisation(s) to which they are intended</w:t>
      </w:r>
    </w:p>
    <w:p w14:paraId="394BF46C" w14:textId="53FFC5D8" w:rsidR="00286EC1" w:rsidRDefault="00286EC1" w:rsidP="000F74A5">
      <w:pPr>
        <w:spacing w:after="0"/>
        <w:rPr>
          <w:b/>
          <w:bCs/>
          <w:color w:val="4472C4" w:themeColor="accent1"/>
          <w:sz w:val="28"/>
          <w:szCs w:val="28"/>
        </w:rPr>
      </w:pPr>
    </w:p>
    <w:p w14:paraId="43B92852" w14:textId="77777777" w:rsidR="000547BB" w:rsidRDefault="000547BB" w:rsidP="000F74A5">
      <w:pPr>
        <w:spacing w:after="0"/>
        <w:rPr>
          <w:b/>
          <w:bCs/>
          <w:color w:val="4472C4" w:themeColor="accent1"/>
          <w:sz w:val="28"/>
          <w:szCs w:val="28"/>
        </w:rPr>
      </w:pPr>
    </w:p>
    <w:p w14:paraId="04EBB6C8" w14:textId="1E757CA6" w:rsidR="000F74A5" w:rsidRDefault="000F74A5" w:rsidP="000F74A5">
      <w:pPr>
        <w:spacing w:after="0"/>
        <w:rPr>
          <w:b/>
          <w:bCs/>
          <w:color w:val="4472C4" w:themeColor="accent1"/>
          <w:sz w:val="28"/>
          <w:szCs w:val="28"/>
        </w:rPr>
      </w:pPr>
    </w:p>
    <w:p w14:paraId="7A3CDB06" w14:textId="6086E8D6" w:rsidR="000F74A5" w:rsidRDefault="000F74A5" w:rsidP="000F74A5">
      <w:pPr>
        <w:spacing w:after="0"/>
        <w:rPr>
          <w:b/>
          <w:bCs/>
          <w:color w:val="4472C4" w:themeColor="accent1"/>
          <w:sz w:val="28"/>
          <w:szCs w:val="28"/>
        </w:rPr>
      </w:pPr>
    </w:p>
    <w:p w14:paraId="7F423174" w14:textId="31ECA2CF" w:rsidR="000F74A5" w:rsidRDefault="000F74A5" w:rsidP="000F74A5">
      <w:pPr>
        <w:spacing w:after="0"/>
        <w:rPr>
          <w:b/>
          <w:bCs/>
          <w:color w:val="4472C4" w:themeColor="accent1"/>
          <w:sz w:val="28"/>
          <w:szCs w:val="28"/>
        </w:rPr>
      </w:pPr>
    </w:p>
    <w:p w14:paraId="5E2EB54A" w14:textId="38A1DED2" w:rsidR="00286EC1" w:rsidRDefault="00286EC1" w:rsidP="000F74A5">
      <w:pPr>
        <w:spacing w:after="0"/>
        <w:rPr>
          <w:b/>
          <w:bCs/>
          <w:color w:val="4472C4" w:themeColor="accent1"/>
          <w:sz w:val="28"/>
          <w:szCs w:val="28"/>
        </w:rPr>
      </w:pPr>
    </w:p>
    <w:p w14:paraId="34EDEE63" w14:textId="77777777" w:rsidR="00E35414" w:rsidRDefault="00E35414" w:rsidP="000F74A5">
      <w:pPr>
        <w:spacing w:after="0"/>
        <w:rPr>
          <w:b/>
          <w:bCs/>
          <w:color w:val="4472C4" w:themeColor="accent1"/>
          <w:sz w:val="28"/>
          <w:szCs w:val="28"/>
        </w:rPr>
      </w:pPr>
    </w:p>
    <w:p w14:paraId="691BD140" w14:textId="5A65B6D7" w:rsidR="000F74A5" w:rsidRPr="005D1BE7" w:rsidRDefault="006A4F46" w:rsidP="000F74A5">
      <w:pPr>
        <w:spacing w:after="0"/>
        <w:rPr>
          <w:b/>
          <w:bCs/>
          <w:color w:val="4472C4" w:themeColor="accent1"/>
          <w:sz w:val="28"/>
          <w:szCs w:val="28"/>
          <w:u w:val="single"/>
        </w:rPr>
      </w:pPr>
      <w:r w:rsidRPr="005D1BE7">
        <w:rPr>
          <w:b/>
          <w:bCs/>
          <w:color w:val="4472C4" w:themeColor="accent1"/>
          <w:sz w:val="28"/>
          <w:szCs w:val="28"/>
          <w:u w:val="single"/>
        </w:rPr>
        <w:lastRenderedPageBreak/>
        <w:t xml:space="preserve">Executive Summary </w:t>
      </w:r>
      <w:r w:rsidR="008B7D6E" w:rsidRPr="005D1BE7">
        <w:rPr>
          <w:b/>
          <w:bCs/>
          <w:color w:val="4472C4" w:themeColor="accent1"/>
          <w:sz w:val="28"/>
          <w:szCs w:val="28"/>
          <w:u w:val="single"/>
        </w:rPr>
        <w:t>References</w:t>
      </w:r>
    </w:p>
    <w:p w14:paraId="20F23D15" w14:textId="77777777" w:rsidR="00E97D6E" w:rsidRPr="00E97D6E" w:rsidRDefault="00E97D6E" w:rsidP="00E97D6E">
      <w:pPr>
        <w:numPr>
          <w:ilvl w:val="0"/>
          <w:numId w:val="6"/>
        </w:numPr>
        <w:spacing w:after="0"/>
        <w:contextualSpacing/>
        <w:jc w:val="both"/>
      </w:pPr>
      <w:r w:rsidRPr="00E97D6E">
        <w:t xml:space="preserve">The National Lymphoedema Partnership (2019): Commissioning Guidance for Lymphoedema Services for Adults in the United Kingdom </w:t>
      </w:r>
    </w:p>
    <w:p w14:paraId="081E0C39" w14:textId="77777777" w:rsidR="00E97D6E" w:rsidRPr="00E97D6E" w:rsidRDefault="00E97D6E" w:rsidP="00E97D6E">
      <w:pPr>
        <w:spacing w:after="0"/>
        <w:ind w:left="720"/>
        <w:contextualSpacing/>
        <w:jc w:val="both"/>
      </w:pPr>
    </w:p>
    <w:p w14:paraId="03C7A607" w14:textId="77777777" w:rsidR="00E97D6E" w:rsidRPr="00E97D6E" w:rsidRDefault="00E97D6E" w:rsidP="00E97D6E">
      <w:pPr>
        <w:numPr>
          <w:ilvl w:val="0"/>
          <w:numId w:val="6"/>
        </w:numPr>
        <w:spacing w:after="0"/>
        <w:contextualSpacing/>
        <w:jc w:val="both"/>
      </w:pPr>
      <w:r w:rsidRPr="00E97D6E">
        <w:t xml:space="preserve">National Cancer Action Team (2013) Lymphoedema Services in England: A case for change </w:t>
      </w:r>
    </w:p>
    <w:p w14:paraId="1D38FA51" w14:textId="77777777" w:rsidR="00E97D6E" w:rsidRPr="00E97D6E" w:rsidRDefault="00E97D6E" w:rsidP="00E97D6E">
      <w:pPr>
        <w:spacing w:after="0"/>
        <w:jc w:val="both"/>
      </w:pPr>
    </w:p>
    <w:p w14:paraId="2DE7A981" w14:textId="77777777" w:rsidR="00E97D6E" w:rsidRPr="00E97D6E" w:rsidRDefault="00E97D6E" w:rsidP="00E97D6E">
      <w:pPr>
        <w:numPr>
          <w:ilvl w:val="0"/>
          <w:numId w:val="6"/>
        </w:numPr>
        <w:spacing w:after="0"/>
        <w:contextualSpacing/>
        <w:jc w:val="both"/>
      </w:pPr>
      <w:r w:rsidRPr="00E97D6E">
        <w:t xml:space="preserve">Healthy London Partnership (2020): Commissioning Guidance for Lymphoedema Services for Adults Living with and Beyond Cancer </w:t>
      </w:r>
    </w:p>
    <w:p w14:paraId="2B5E768F" w14:textId="77777777" w:rsidR="00E97D6E" w:rsidRPr="00E97D6E" w:rsidRDefault="00E97D6E" w:rsidP="00E97D6E">
      <w:pPr>
        <w:spacing w:after="0"/>
        <w:jc w:val="both"/>
      </w:pPr>
    </w:p>
    <w:p w14:paraId="61F7045E" w14:textId="77777777" w:rsidR="00E97D6E" w:rsidRPr="00E97D6E" w:rsidRDefault="00E97D6E" w:rsidP="00E97D6E">
      <w:pPr>
        <w:numPr>
          <w:ilvl w:val="0"/>
          <w:numId w:val="6"/>
        </w:numPr>
        <w:spacing w:after="0"/>
        <w:contextualSpacing/>
        <w:jc w:val="both"/>
      </w:pPr>
      <w:r w:rsidRPr="00E97D6E">
        <w:t xml:space="preserve">All-Ireland Lymphoedema Guidelines for the Diagnosis, Assessment and Management of Lymphoedema (2022) </w:t>
      </w:r>
    </w:p>
    <w:p w14:paraId="5C6F81BC" w14:textId="77777777" w:rsidR="00E97D6E" w:rsidRPr="00E97D6E" w:rsidRDefault="00E97D6E" w:rsidP="00E97D6E">
      <w:pPr>
        <w:spacing w:after="0"/>
        <w:jc w:val="both"/>
      </w:pPr>
    </w:p>
    <w:p w14:paraId="3CD0DF3D" w14:textId="77777777" w:rsidR="00E97D6E" w:rsidRPr="00E97D6E" w:rsidRDefault="00E97D6E" w:rsidP="00E97D6E">
      <w:pPr>
        <w:numPr>
          <w:ilvl w:val="0"/>
          <w:numId w:val="6"/>
        </w:numPr>
        <w:spacing w:after="0"/>
        <w:contextualSpacing/>
        <w:jc w:val="both"/>
      </w:pPr>
      <w:r w:rsidRPr="00E97D6E">
        <w:t xml:space="preserve"> Macmillan Cancer Support (2015), The burden of cancer and other long-term conditions </w:t>
      </w:r>
    </w:p>
    <w:p w14:paraId="34110E1D" w14:textId="77777777" w:rsidR="00E97D6E" w:rsidRPr="00E97D6E" w:rsidRDefault="00E97D6E" w:rsidP="00E97D6E">
      <w:pPr>
        <w:spacing w:after="0"/>
        <w:jc w:val="both"/>
      </w:pPr>
    </w:p>
    <w:p w14:paraId="0D57380B" w14:textId="77777777" w:rsidR="00E97D6E" w:rsidRPr="00E97D6E" w:rsidRDefault="00E97D6E" w:rsidP="00E97D6E">
      <w:pPr>
        <w:numPr>
          <w:ilvl w:val="0"/>
          <w:numId w:val="6"/>
        </w:numPr>
        <w:spacing w:after="0"/>
        <w:contextualSpacing/>
        <w:jc w:val="both"/>
      </w:pPr>
      <w:r w:rsidRPr="00E97D6E">
        <w:t xml:space="preserve">Macmillan Cancer Support (2019), Cancer Statistics: people living with cancer </w:t>
      </w:r>
    </w:p>
    <w:p w14:paraId="660DB8BD" w14:textId="77777777" w:rsidR="00E97D6E" w:rsidRPr="00E97D6E" w:rsidRDefault="00E97D6E" w:rsidP="00E97D6E">
      <w:pPr>
        <w:spacing w:after="0"/>
        <w:jc w:val="both"/>
      </w:pPr>
    </w:p>
    <w:p w14:paraId="37751416" w14:textId="77777777" w:rsidR="00E97D6E" w:rsidRPr="00E97D6E" w:rsidRDefault="00E97D6E" w:rsidP="00E97D6E">
      <w:pPr>
        <w:numPr>
          <w:ilvl w:val="0"/>
          <w:numId w:val="6"/>
        </w:numPr>
        <w:spacing w:after="0"/>
        <w:contextualSpacing/>
        <w:jc w:val="both"/>
      </w:pPr>
      <w:r w:rsidRPr="00E97D6E">
        <w:t xml:space="preserve">Breast Cancer Now Reducing the Risk of Lymphoedema Patient Booklet (2019) </w:t>
      </w:r>
    </w:p>
    <w:p w14:paraId="21905946" w14:textId="77777777" w:rsidR="00E97D6E" w:rsidRPr="00E97D6E" w:rsidRDefault="00E97D6E" w:rsidP="00E97D6E">
      <w:pPr>
        <w:spacing w:after="0"/>
        <w:jc w:val="both"/>
      </w:pPr>
    </w:p>
    <w:p w14:paraId="39BD9EA2" w14:textId="77777777" w:rsidR="00E97D6E" w:rsidRPr="00E97D6E" w:rsidRDefault="00E97D6E" w:rsidP="00E97D6E">
      <w:pPr>
        <w:numPr>
          <w:ilvl w:val="0"/>
          <w:numId w:val="6"/>
        </w:numPr>
        <w:spacing w:after="0"/>
        <w:contextualSpacing/>
        <w:jc w:val="both"/>
      </w:pPr>
      <w:r w:rsidRPr="00E97D6E">
        <w:t xml:space="preserve">Macmillan (2011) Specialist lymphoedema services: </w:t>
      </w:r>
      <w:proofErr w:type="gramStart"/>
      <w:r w:rsidRPr="00E97D6E">
        <w:t>An evidence</w:t>
      </w:r>
      <w:proofErr w:type="gramEnd"/>
      <w:r w:rsidRPr="00E97D6E">
        <w:t xml:space="preserve"> review </w:t>
      </w:r>
    </w:p>
    <w:p w14:paraId="3A7B7C47" w14:textId="77777777" w:rsidR="00E97D6E" w:rsidRPr="00E97D6E" w:rsidRDefault="00E97D6E" w:rsidP="00E97D6E">
      <w:pPr>
        <w:spacing w:after="0"/>
        <w:jc w:val="both"/>
      </w:pPr>
    </w:p>
    <w:p w14:paraId="2E5B77F3" w14:textId="77777777" w:rsidR="00E97D6E" w:rsidRPr="00E97D6E" w:rsidRDefault="00E97D6E" w:rsidP="00E97D6E">
      <w:pPr>
        <w:numPr>
          <w:ilvl w:val="0"/>
          <w:numId w:val="6"/>
        </w:numPr>
        <w:spacing w:after="0"/>
        <w:contextualSpacing/>
        <w:jc w:val="both"/>
      </w:pPr>
      <w:r w:rsidRPr="00E97D6E">
        <w:t xml:space="preserve">British Lymphology Society and Lymphoedema Support Network (2022): Guidelines on the Management of Cellulitis in Lymphoedema </w:t>
      </w:r>
    </w:p>
    <w:p w14:paraId="06157C0C" w14:textId="77777777" w:rsidR="00E97D6E" w:rsidRPr="00E97D6E" w:rsidRDefault="00E97D6E" w:rsidP="00E97D6E">
      <w:pPr>
        <w:spacing w:after="0"/>
        <w:jc w:val="both"/>
      </w:pPr>
    </w:p>
    <w:p w14:paraId="014498E0" w14:textId="77777777" w:rsidR="00E97D6E" w:rsidRPr="00E97D6E" w:rsidRDefault="00E97D6E" w:rsidP="00E97D6E">
      <w:pPr>
        <w:numPr>
          <w:ilvl w:val="0"/>
          <w:numId w:val="6"/>
        </w:numPr>
        <w:spacing w:after="0"/>
        <w:contextualSpacing/>
        <w:jc w:val="both"/>
      </w:pPr>
      <w:r w:rsidRPr="00E97D6E">
        <w:t xml:space="preserve">SIGN Lymphoedema Proposal (2018) </w:t>
      </w:r>
    </w:p>
    <w:p w14:paraId="3FA98BE9" w14:textId="77777777" w:rsidR="00E97D6E" w:rsidRPr="00E97D6E" w:rsidRDefault="00E97D6E" w:rsidP="00E97D6E">
      <w:pPr>
        <w:spacing w:after="0"/>
        <w:jc w:val="both"/>
      </w:pPr>
    </w:p>
    <w:p w14:paraId="66694EDF" w14:textId="77777777" w:rsidR="00E97D6E" w:rsidRPr="00E97D6E" w:rsidRDefault="00E97D6E" w:rsidP="00E97D6E">
      <w:pPr>
        <w:numPr>
          <w:ilvl w:val="0"/>
          <w:numId w:val="6"/>
        </w:numPr>
        <w:spacing w:after="0"/>
        <w:contextualSpacing/>
        <w:jc w:val="both"/>
      </w:pPr>
      <w:r w:rsidRPr="00E97D6E">
        <w:t xml:space="preserve">British Lymphology Society (2021): Lymphoedema Service Cost Calculator </w:t>
      </w:r>
    </w:p>
    <w:p w14:paraId="7103B586" w14:textId="77777777" w:rsidR="00E97D6E" w:rsidRPr="00E97D6E" w:rsidRDefault="00E97D6E" w:rsidP="00E97D6E">
      <w:pPr>
        <w:spacing w:after="0"/>
        <w:jc w:val="both"/>
      </w:pPr>
    </w:p>
    <w:p w14:paraId="3657C0D4" w14:textId="77777777" w:rsidR="00E97D6E" w:rsidRPr="00E97D6E" w:rsidRDefault="00E97D6E" w:rsidP="00E97D6E">
      <w:pPr>
        <w:numPr>
          <w:ilvl w:val="0"/>
          <w:numId w:val="6"/>
        </w:numPr>
        <w:spacing w:after="0"/>
        <w:contextualSpacing/>
        <w:jc w:val="both"/>
      </w:pPr>
      <w:r w:rsidRPr="00E97D6E">
        <w:t xml:space="preserve">British Lymphology Society (2016) Professional Roles in the Care of Lymphoedema </w:t>
      </w:r>
    </w:p>
    <w:p w14:paraId="64D4482F" w14:textId="3EE21AB3" w:rsidR="008B7D6E" w:rsidRDefault="008B7D6E" w:rsidP="000F74A5">
      <w:pPr>
        <w:spacing w:after="0"/>
        <w:rPr>
          <w:b/>
          <w:bCs/>
          <w:color w:val="4472C4" w:themeColor="accent1"/>
          <w:sz w:val="28"/>
          <w:szCs w:val="28"/>
        </w:rPr>
      </w:pPr>
    </w:p>
    <w:p w14:paraId="032726E3" w14:textId="77777777" w:rsidR="008B7D6E" w:rsidRDefault="008B7D6E" w:rsidP="000F74A5">
      <w:pPr>
        <w:spacing w:after="0"/>
        <w:rPr>
          <w:b/>
          <w:bCs/>
          <w:color w:val="4472C4" w:themeColor="accent1"/>
          <w:sz w:val="28"/>
          <w:szCs w:val="28"/>
        </w:rPr>
      </w:pPr>
    </w:p>
    <w:p w14:paraId="47213E84" w14:textId="5C1EF023" w:rsidR="000F74A5" w:rsidRPr="000F74A5" w:rsidRDefault="000F74A5" w:rsidP="000F74A5">
      <w:pPr>
        <w:spacing w:after="0"/>
        <w:rPr>
          <w:b/>
          <w:bCs/>
          <w:color w:val="4472C4" w:themeColor="accent1"/>
          <w:sz w:val="28"/>
          <w:szCs w:val="28"/>
        </w:rPr>
      </w:pPr>
    </w:p>
    <w:p w14:paraId="25F1D5D0" w14:textId="15001C1F" w:rsidR="00943FDA" w:rsidRDefault="00943FDA" w:rsidP="00943FDA">
      <w:pPr>
        <w:jc w:val="center"/>
      </w:pPr>
    </w:p>
    <w:sectPr w:rsidR="00943F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F99"/>
    <w:multiLevelType w:val="hybridMultilevel"/>
    <w:tmpl w:val="4C526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933CD4"/>
    <w:multiLevelType w:val="hybridMultilevel"/>
    <w:tmpl w:val="BD14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91AAD"/>
    <w:multiLevelType w:val="hybridMultilevel"/>
    <w:tmpl w:val="88A482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F46A36"/>
    <w:multiLevelType w:val="hybridMultilevel"/>
    <w:tmpl w:val="74960EBA"/>
    <w:lvl w:ilvl="0" w:tplc="096259B2">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D3CA4"/>
    <w:multiLevelType w:val="hybridMultilevel"/>
    <w:tmpl w:val="89A4FCCC"/>
    <w:lvl w:ilvl="0" w:tplc="E97E2386">
      <w:start w:val="1"/>
      <w:numFmt w:val="bullet"/>
      <w:lvlText w:val="-"/>
      <w:lvlJc w:val="left"/>
      <w:pPr>
        <w:ind w:left="927" w:hanging="360"/>
      </w:pPr>
      <w:rPr>
        <w:rFonts w:ascii="Calibri" w:eastAsiaTheme="minorHAnsi" w:hAnsi="Calibri" w:cs="Calibri" w:hint="default"/>
        <w:b/>
        <w:bCs/>
        <w:color w:val="auto"/>
      </w:rPr>
    </w:lvl>
    <w:lvl w:ilvl="1" w:tplc="43740F9C">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634E89"/>
    <w:multiLevelType w:val="hybridMultilevel"/>
    <w:tmpl w:val="274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409196">
    <w:abstractNumId w:val="3"/>
  </w:num>
  <w:num w:numId="2" w16cid:durableId="1301157764">
    <w:abstractNumId w:val="4"/>
  </w:num>
  <w:num w:numId="3" w16cid:durableId="697244564">
    <w:abstractNumId w:val="0"/>
  </w:num>
  <w:num w:numId="4" w16cid:durableId="1069040565">
    <w:abstractNumId w:val="1"/>
  </w:num>
  <w:num w:numId="5" w16cid:durableId="717316615">
    <w:abstractNumId w:val="5"/>
  </w:num>
  <w:num w:numId="6" w16cid:durableId="2092774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DA"/>
    <w:rsid w:val="000547BB"/>
    <w:rsid w:val="00084B2E"/>
    <w:rsid w:val="000A44CA"/>
    <w:rsid w:val="000F74A5"/>
    <w:rsid w:val="00131D8A"/>
    <w:rsid w:val="00173A30"/>
    <w:rsid w:val="00286EC1"/>
    <w:rsid w:val="00293024"/>
    <w:rsid w:val="002F429E"/>
    <w:rsid w:val="003535BA"/>
    <w:rsid w:val="003D1586"/>
    <w:rsid w:val="003D3B5F"/>
    <w:rsid w:val="003E1CCB"/>
    <w:rsid w:val="005242DE"/>
    <w:rsid w:val="005D1BE7"/>
    <w:rsid w:val="005D2FCF"/>
    <w:rsid w:val="006A4F46"/>
    <w:rsid w:val="00706125"/>
    <w:rsid w:val="007709A7"/>
    <w:rsid w:val="007C053B"/>
    <w:rsid w:val="008B7D6E"/>
    <w:rsid w:val="00906213"/>
    <w:rsid w:val="00943FDA"/>
    <w:rsid w:val="00A0211B"/>
    <w:rsid w:val="00A2703F"/>
    <w:rsid w:val="00A72363"/>
    <w:rsid w:val="00B71EB7"/>
    <w:rsid w:val="00BC3324"/>
    <w:rsid w:val="00D64058"/>
    <w:rsid w:val="00D774C7"/>
    <w:rsid w:val="00DF0676"/>
    <w:rsid w:val="00E35414"/>
    <w:rsid w:val="00E67774"/>
    <w:rsid w:val="00E97D6E"/>
    <w:rsid w:val="00EA5AB2"/>
    <w:rsid w:val="00FD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43D8"/>
  <w15:chartTrackingRefBased/>
  <w15:docId w15:val="{70562521-4252-4F8E-8FB4-1C8FC13F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4A5"/>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en-US"/>
    </w:rPr>
  </w:style>
  <w:style w:type="character" w:styleId="Hyperlink">
    <w:name w:val="Hyperlink"/>
    <w:basedOn w:val="DefaultParagraphFont"/>
    <w:uiPriority w:val="99"/>
    <w:unhideWhenUsed/>
    <w:rsid w:val="00D774C7"/>
    <w:rPr>
      <w:color w:val="0563C1" w:themeColor="hyperlink"/>
      <w:u w:val="single"/>
    </w:rPr>
  </w:style>
  <w:style w:type="character" w:styleId="UnresolvedMention">
    <w:name w:val="Unresolved Mention"/>
    <w:basedOn w:val="DefaultParagraphFont"/>
    <w:uiPriority w:val="99"/>
    <w:semiHidden/>
    <w:unhideWhenUsed/>
    <w:rsid w:val="00D774C7"/>
    <w:rPr>
      <w:color w:val="605E5C"/>
      <w:shd w:val="clear" w:color="auto" w:fill="E1DFDD"/>
    </w:rPr>
  </w:style>
  <w:style w:type="character" w:styleId="FollowedHyperlink">
    <w:name w:val="FollowedHyperlink"/>
    <w:basedOn w:val="DefaultParagraphFont"/>
    <w:uiPriority w:val="99"/>
    <w:semiHidden/>
    <w:unhideWhenUsed/>
    <w:rsid w:val="00BC3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bl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lduk.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essexcanceralliance.nhs.uk/wp-content/uploads/2023/05/Lymphoedema-Report-FINAL.docx" TargetMode="External"/><Relationship Id="rId5" Type="http://schemas.openxmlformats.org/officeDocument/2006/relationships/image" Target="media/image1.emf"/><Relationship Id="rId10" Type="http://schemas.openxmlformats.org/officeDocument/2006/relationships/hyperlink" Target="http://www.lymph.org.uk" TargetMode="External"/><Relationship Id="rId4" Type="http://schemas.openxmlformats.org/officeDocument/2006/relationships/webSettings" Target="webSettings.xml"/><Relationship Id="rId9" Type="http://schemas.openxmlformats.org/officeDocument/2006/relationships/hyperlink" Target="http://www.lymphoed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2057</Words>
  <Characters>11727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Cooke</dc:creator>
  <cp:keywords/>
  <dc:description/>
  <cp:lastModifiedBy>Keith  Withers</cp:lastModifiedBy>
  <cp:revision>2</cp:revision>
  <dcterms:created xsi:type="dcterms:W3CDTF">2023-05-26T11:10:00Z</dcterms:created>
  <dcterms:modified xsi:type="dcterms:W3CDTF">2023-05-26T11:10:00Z</dcterms:modified>
</cp:coreProperties>
</file>