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FA12" w14:textId="77777777" w:rsidR="00762032" w:rsidRDefault="00762032" w:rsidP="00762032">
      <w:pPr>
        <w:spacing w:after="0" w:line="240" w:lineRule="auto"/>
        <w:jc w:val="center"/>
        <w:rPr>
          <w:b/>
        </w:rPr>
      </w:pPr>
    </w:p>
    <w:p w14:paraId="3D31F456" w14:textId="6D7C084A" w:rsidR="002749B2" w:rsidRPr="00762032" w:rsidRDefault="002749B2" w:rsidP="00762032">
      <w:pPr>
        <w:spacing w:after="0" w:line="240" w:lineRule="auto"/>
        <w:jc w:val="center"/>
        <w:rPr>
          <w:b/>
          <w:sz w:val="24"/>
          <w:szCs w:val="24"/>
        </w:rPr>
      </w:pPr>
      <w:r w:rsidRPr="00762032">
        <w:rPr>
          <w:b/>
          <w:sz w:val="24"/>
          <w:szCs w:val="24"/>
        </w:rPr>
        <w:t>PSA Testing Se</w:t>
      </w:r>
      <w:r w:rsidR="00E01676" w:rsidRPr="00762032">
        <w:rPr>
          <w:b/>
          <w:sz w:val="24"/>
          <w:szCs w:val="24"/>
        </w:rPr>
        <w:t>ssions in Hampshire</w:t>
      </w:r>
    </w:p>
    <w:p w14:paraId="40DF5CC4" w14:textId="208D37A8" w:rsidR="002749B2" w:rsidRDefault="004503BD" w:rsidP="002749B2">
      <w:pPr>
        <w:spacing w:after="0" w:line="240" w:lineRule="aut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F68F76" w14:textId="4B0E3CF5" w:rsidR="002749B2" w:rsidRDefault="002749B2" w:rsidP="002749B2">
      <w:pPr>
        <w:spacing w:after="0" w:line="240" w:lineRule="auto"/>
      </w:pPr>
      <w:r>
        <w:t xml:space="preserve">Further to our </w:t>
      </w:r>
      <w:r w:rsidR="00762032">
        <w:t>Wessex Cancer Alliance</w:t>
      </w:r>
      <w:r w:rsidR="001F7D89">
        <w:t xml:space="preserve"> </w:t>
      </w:r>
      <w:r>
        <w:t>newsletter in March we wanted to give you more information about the work of the charity ‘</w:t>
      </w:r>
      <w:r w:rsidRPr="00762032">
        <w:rPr>
          <w:b/>
          <w:bCs/>
        </w:rPr>
        <w:t>Prostate Cancer Support Organisation’ (PCaSO).</w:t>
      </w:r>
      <w:r>
        <w:t xml:space="preserve"> They are running PSA testing sessions in Hampshir</w:t>
      </w:r>
      <w:r w:rsidR="005A0FF1">
        <w:t xml:space="preserve">e </w:t>
      </w:r>
      <w:r>
        <w:t xml:space="preserve">and we thought that you should know in case a man </w:t>
      </w:r>
      <w:r w:rsidR="006E3836">
        <w:t>contacts</w:t>
      </w:r>
      <w:r>
        <w:t xml:space="preserve"> the practice asking for an appointment because they have a raised PSA. </w:t>
      </w:r>
    </w:p>
    <w:p w14:paraId="7435B283" w14:textId="77777777" w:rsidR="00762032" w:rsidRDefault="00762032" w:rsidP="002749B2">
      <w:pPr>
        <w:spacing w:after="0" w:line="240" w:lineRule="auto"/>
      </w:pPr>
    </w:p>
    <w:p w14:paraId="0D2F4FDD" w14:textId="77777777" w:rsidR="00B31E15" w:rsidRDefault="00B31E15" w:rsidP="00B31E15">
      <w:pPr>
        <w:spacing w:after="0" w:line="240" w:lineRule="auto"/>
      </w:pPr>
      <w:r>
        <w:t>The next sessions in Hampshire are :</w:t>
      </w:r>
    </w:p>
    <w:p w14:paraId="6B1798D7" w14:textId="77777777" w:rsidR="00B31E15" w:rsidRDefault="00B31E15" w:rsidP="00B31E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Sat 29th Oct 2022, </w:t>
      </w:r>
      <w:r w:rsidRPr="00B31E15">
        <w:rPr>
          <w:b/>
          <w:bCs/>
        </w:rPr>
        <w:t>Eastleigh</w:t>
      </w:r>
    </w:p>
    <w:p w14:paraId="034F5BDB" w14:textId="77777777" w:rsidR="00B31E15" w:rsidRDefault="00B31E15" w:rsidP="00B31E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Sat 26th Nov 2022, </w:t>
      </w:r>
      <w:r w:rsidRPr="00B31E15">
        <w:rPr>
          <w:b/>
          <w:bCs/>
        </w:rPr>
        <w:t>Waterlooville</w:t>
      </w:r>
    </w:p>
    <w:p w14:paraId="34EA8DEA" w14:textId="77777777" w:rsidR="002749B2" w:rsidRDefault="002749B2" w:rsidP="002749B2">
      <w:pPr>
        <w:spacing w:after="0" w:line="240" w:lineRule="auto"/>
      </w:pPr>
    </w:p>
    <w:p w14:paraId="25532100" w14:textId="62ED4D8C" w:rsidR="002749B2" w:rsidRDefault="002749B2" w:rsidP="002749B2">
      <w:pPr>
        <w:spacing w:after="0" w:line="240" w:lineRule="auto"/>
      </w:pPr>
      <w:r>
        <w:t>PCaSO is a charity run by volunteers, with nearly 1000 members,</w:t>
      </w:r>
      <w:r w:rsidR="004503BD">
        <w:t xml:space="preserve"> across</w:t>
      </w:r>
      <w:r>
        <w:t xml:space="preserve"> </w:t>
      </w:r>
      <w:r w:rsidR="004503BD">
        <w:t xml:space="preserve">Dorset, Hampshire and Sussex </w:t>
      </w:r>
      <w:r>
        <w:t xml:space="preserve">providing support and awareness of prostate cancer. They undertake </w:t>
      </w:r>
      <w:r w:rsidR="00A03756">
        <w:t xml:space="preserve">free </w:t>
      </w:r>
      <w:r>
        <w:t>P</w:t>
      </w:r>
      <w:r w:rsidR="004503BD">
        <w:t>SA testing events throughout their</w:t>
      </w:r>
      <w:r w:rsidR="00AB56BB">
        <w:t xml:space="preserve"> region,</w:t>
      </w:r>
      <w:r>
        <w:t xml:space="preserve"> having tested over 20,000 men in the last 8 years, and as a result many men have been diagnosed early with prostate cancer.</w:t>
      </w:r>
    </w:p>
    <w:p w14:paraId="0125D26C" w14:textId="77777777" w:rsidR="002749B2" w:rsidRDefault="002749B2" w:rsidP="002749B2">
      <w:pPr>
        <w:spacing w:after="0" w:line="240" w:lineRule="auto"/>
      </w:pPr>
    </w:p>
    <w:p w14:paraId="23062F69" w14:textId="310C2EEF" w:rsidR="002749B2" w:rsidRDefault="002749B2" w:rsidP="002749B2">
      <w:pPr>
        <w:spacing w:after="0" w:line="240" w:lineRule="auto"/>
      </w:pPr>
      <w:r>
        <w:t>Men can book an appointment online and as part of the informed consent policy, before they decide to book an appointment they c</w:t>
      </w:r>
      <w:r w:rsidR="002706D4">
        <w:t>an read about PSA testing</w:t>
      </w:r>
      <w:r w:rsidR="001F7D89">
        <w:t xml:space="preserve"> on the PCaSO </w:t>
      </w:r>
      <w:r w:rsidR="00762032">
        <w:t>website,</w:t>
      </w:r>
      <w:r w:rsidR="002706D4">
        <w:t xml:space="preserve"> </w:t>
      </w:r>
      <w:r w:rsidR="001F7D89">
        <w:t xml:space="preserve">view a video on PSA testing </w:t>
      </w:r>
      <w:r>
        <w:t>and prostate cancer given by members of PCaSO together with advice given by Consul</w:t>
      </w:r>
      <w:r w:rsidR="001F7D89">
        <w:t xml:space="preserve">tant Urologist Prof. Chris Eden, before deciding to proceed to the  booking website,  </w:t>
      </w:r>
    </w:p>
    <w:p w14:paraId="3F558F23" w14:textId="77777777" w:rsidR="002749B2" w:rsidRDefault="002749B2" w:rsidP="002749B2">
      <w:pPr>
        <w:spacing w:after="0" w:line="240" w:lineRule="auto"/>
      </w:pPr>
      <w:r>
        <w:t xml:space="preserve"> </w:t>
      </w:r>
    </w:p>
    <w:p w14:paraId="32B0CEA4" w14:textId="16A369D5" w:rsidR="002749B2" w:rsidRDefault="002749B2" w:rsidP="002749B2">
      <w:pPr>
        <w:spacing w:after="0" w:line="240" w:lineRule="auto"/>
      </w:pPr>
      <w:r>
        <w:t>At the event all men are gi</w:t>
      </w:r>
      <w:r w:rsidR="00A03756">
        <w:t>ven a PSA information leaflet [</w:t>
      </w:r>
      <w:r w:rsidR="00072CE9">
        <w:t xml:space="preserve"> </w:t>
      </w:r>
      <w:hyperlink r:id="rId7" w:history="1">
        <w:r w:rsidR="00072CE9" w:rsidRPr="00BE6CC6">
          <w:rPr>
            <w:rStyle w:val="Hyperlink"/>
          </w:rPr>
          <w:t>https://pcaso.org/forms-leaflets/The-PSA-Test-Leaflet-03-22.pdf</w:t>
        </w:r>
      </w:hyperlink>
      <w:r w:rsidR="00072CE9">
        <w:t xml:space="preserve"> </w:t>
      </w:r>
      <w:r>
        <w:t>] explaining the pros and cons of PSA testing and also have t</w:t>
      </w:r>
      <w:r w:rsidR="00626A67">
        <w:t xml:space="preserve">he opportunity to ask </w:t>
      </w:r>
      <w:r>
        <w:t xml:space="preserve">questions. </w:t>
      </w:r>
      <w:r w:rsidR="00762032">
        <w:t xml:space="preserve"> </w:t>
      </w:r>
      <w:r>
        <w:t xml:space="preserve">The leaflet </w:t>
      </w:r>
      <w:r w:rsidR="00762032">
        <w:t xml:space="preserve">was developed in collaboration </w:t>
      </w:r>
      <w:r w:rsidR="004503BD">
        <w:t xml:space="preserve">with </w:t>
      </w:r>
      <w:r w:rsidR="0060379F">
        <w:t xml:space="preserve">PCaSO </w:t>
      </w:r>
      <w:r>
        <w:t xml:space="preserve">clinical advisors; Prof Chris Eden, Prof. Chris Parker, and Dr </w:t>
      </w:r>
      <w:r w:rsidR="00626A67">
        <w:t>Angus Rob</w:t>
      </w:r>
      <w:r w:rsidR="0060379F">
        <w:t>in</w:t>
      </w:r>
      <w:r w:rsidR="00626A67">
        <w:t xml:space="preserve">son. It is </w:t>
      </w:r>
      <w:r>
        <w:t>made very clear to the me</w:t>
      </w:r>
      <w:r w:rsidR="001F7D89">
        <w:t>n that this is not a</w:t>
      </w:r>
      <w:r>
        <w:t xml:space="preserve"> test</w:t>
      </w:r>
      <w:r w:rsidR="001F7D89">
        <w:t xml:space="preserve"> to diagnose</w:t>
      </w:r>
      <w:r>
        <w:t xml:space="preserve"> prostate cancer.</w:t>
      </w:r>
    </w:p>
    <w:p w14:paraId="43F440B8" w14:textId="77777777" w:rsidR="00626A67" w:rsidRDefault="00626A67" w:rsidP="002749B2">
      <w:pPr>
        <w:spacing w:after="0" w:line="240" w:lineRule="auto"/>
      </w:pPr>
    </w:p>
    <w:p w14:paraId="0C63B634" w14:textId="1478BD1D" w:rsidR="002749B2" w:rsidRDefault="002749B2" w:rsidP="002749B2">
      <w:pPr>
        <w:spacing w:after="0" w:line="240" w:lineRule="auto"/>
      </w:pPr>
      <w:r>
        <w:t>Blood is taken by qualified phlebotom</w:t>
      </w:r>
      <w:r w:rsidR="00626A67">
        <w:t>ists and tested (</w:t>
      </w:r>
      <w:r>
        <w:t xml:space="preserve">for Hampshire events) at </w:t>
      </w:r>
      <w:r w:rsidR="00626A67">
        <w:t>Portsmouth University Hospital</w:t>
      </w:r>
      <w:r w:rsidR="004503BD">
        <w:t>s NHS Trust, Pathology Dept., r</w:t>
      </w:r>
      <w:r>
        <w:t>esults are then sent to their partner charity, Graham Fulford Charitable Trust</w:t>
      </w:r>
      <w:r w:rsidR="004503BD">
        <w:t xml:space="preserve"> (GFCT)</w:t>
      </w:r>
      <w:r>
        <w:t xml:space="preserve">, a prostate cancer charity who </w:t>
      </w:r>
      <w:r w:rsidR="004503BD">
        <w:t xml:space="preserve">also </w:t>
      </w:r>
      <w:r>
        <w:t>undertake and organise PSA testing throughout the country, where the results are analysed, and graded into</w:t>
      </w:r>
      <w:r w:rsidR="00FD03BD">
        <w:t>:</w:t>
      </w:r>
      <w:r>
        <w:t xml:space="preserve"> </w:t>
      </w:r>
    </w:p>
    <w:p w14:paraId="107B8FF8" w14:textId="77777777" w:rsidR="009638BA" w:rsidRDefault="009638BA" w:rsidP="002749B2">
      <w:pPr>
        <w:spacing w:after="0" w:line="240" w:lineRule="auto"/>
      </w:pPr>
    </w:p>
    <w:p w14:paraId="685196D2" w14:textId="77777777" w:rsidR="002749B2" w:rsidRDefault="002749B2" w:rsidP="002749B2">
      <w:pPr>
        <w:spacing w:after="0" w:line="240" w:lineRule="auto"/>
      </w:pPr>
      <w:r>
        <w:t>•</w:t>
      </w:r>
      <w:r>
        <w:tab/>
      </w:r>
      <w:r w:rsidRPr="002749B2">
        <w:rPr>
          <w:b/>
          <w:color w:val="00B050"/>
        </w:rPr>
        <w:t>Green</w:t>
      </w:r>
      <w:r>
        <w:rPr>
          <w:b/>
          <w:color w:val="00B050"/>
        </w:rPr>
        <w:t xml:space="preserve"> </w:t>
      </w:r>
      <w:r>
        <w:t xml:space="preserve">- normal PSA, </w:t>
      </w:r>
    </w:p>
    <w:p w14:paraId="1D13DD65" w14:textId="77777777" w:rsidR="002749B2" w:rsidRDefault="002749B2" w:rsidP="002749B2">
      <w:pPr>
        <w:spacing w:after="0" w:line="240" w:lineRule="auto"/>
      </w:pPr>
      <w:r>
        <w:t>•</w:t>
      </w:r>
      <w:r>
        <w:tab/>
      </w:r>
      <w:r w:rsidRPr="00C41260">
        <w:rPr>
          <w:b/>
          <w:color w:val="E36C0A" w:themeColor="accent6" w:themeShade="BF"/>
        </w:rPr>
        <w:t>Amber</w:t>
      </w:r>
      <w:r>
        <w:rPr>
          <w:b/>
          <w:color w:val="984806" w:themeColor="accent6" w:themeShade="80"/>
        </w:rPr>
        <w:t xml:space="preserve"> </w:t>
      </w:r>
      <w:r>
        <w:t xml:space="preserve">- borderline, </w:t>
      </w:r>
    </w:p>
    <w:p w14:paraId="1E211CC6" w14:textId="77777777" w:rsidR="002749B2" w:rsidRDefault="002749B2" w:rsidP="002749B2">
      <w:pPr>
        <w:spacing w:after="0" w:line="240" w:lineRule="auto"/>
      </w:pPr>
      <w:r>
        <w:t>•</w:t>
      </w:r>
      <w:r>
        <w:tab/>
      </w:r>
      <w:r w:rsidRPr="002749B2">
        <w:rPr>
          <w:b/>
          <w:color w:val="FF0000"/>
        </w:rPr>
        <w:t>Red</w:t>
      </w:r>
      <w:r>
        <w:rPr>
          <w:b/>
          <w:color w:val="FF0000"/>
        </w:rPr>
        <w:t xml:space="preserve"> </w:t>
      </w:r>
      <w:r>
        <w:t>- raised PSA,</w:t>
      </w:r>
    </w:p>
    <w:p w14:paraId="77598A6E" w14:textId="77777777" w:rsidR="002749B2" w:rsidRDefault="002749B2" w:rsidP="002749B2">
      <w:pPr>
        <w:spacing w:after="0" w:line="240" w:lineRule="auto"/>
      </w:pPr>
      <w:r>
        <w:t xml:space="preserve"> </w:t>
      </w:r>
    </w:p>
    <w:p w14:paraId="41208822" w14:textId="5A80F092" w:rsidR="002749B2" w:rsidRDefault="002749B2" w:rsidP="002749B2">
      <w:pPr>
        <w:spacing w:after="0" w:line="240" w:lineRule="auto"/>
      </w:pPr>
      <w:r>
        <w:t>The gr</w:t>
      </w:r>
      <w:r w:rsidR="001F7D89">
        <w:t>ading is based on the NICE 2022 guidelines</w:t>
      </w:r>
      <w:r w:rsidR="002706D4">
        <w:t xml:space="preserve"> for prostate cancer </w:t>
      </w:r>
      <w:r>
        <w:t>and any risk factors provided by the men</w:t>
      </w:r>
      <w:r w:rsidR="00626A67">
        <w:t xml:space="preserve"> at booking.</w:t>
      </w:r>
      <w:r>
        <w:t xml:space="preserve"> These results are certified by clinical urologists</w:t>
      </w:r>
      <w:r w:rsidR="00E36AC6">
        <w:t xml:space="preserve"> working with GFCT</w:t>
      </w:r>
      <w:r w:rsidR="002706D4">
        <w:t xml:space="preserve"> whose name will appear as the requesting consultant </w:t>
      </w:r>
      <w:r w:rsidRPr="00603598">
        <w:rPr>
          <w:rFonts w:cstheme="minorHAnsi"/>
        </w:rPr>
        <w:t>on the</w:t>
      </w:r>
      <w:r w:rsidR="00603598" w:rsidRPr="00603598">
        <w:rPr>
          <w:rFonts w:cstheme="minorHAnsi"/>
        </w:rPr>
        <w:t xml:space="preserve"> </w:t>
      </w:r>
      <w:r w:rsidR="00603598" w:rsidRPr="00603598">
        <w:rPr>
          <w:rFonts w:cstheme="minorHAnsi"/>
          <w:color w:val="1E1E1E"/>
          <w:shd w:val="clear" w:color="auto" w:fill="FFFFFF"/>
        </w:rPr>
        <w:t xml:space="preserve">Order Communications Software, ICE (Integrated Clinical Environment) </w:t>
      </w:r>
      <w:r w:rsidR="00603598">
        <w:rPr>
          <w:rFonts w:cstheme="minorHAnsi"/>
          <w:color w:val="1E1E1E"/>
          <w:shd w:val="clear" w:color="auto" w:fill="FFFFFF"/>
        </w:rPr>
        <w:t xml:space="preserve">pathology </w:t>
      </w:r>
      <w:r w:rsidR="00603598" w:rsidRPr="00603598">
        <w:rPr>
          <w:rFonts w:cstheme="minorHAnsi"/>
          <w:color w:val="1E1E1E"/>
          <w:shd w:val="clear" w:color="auto" w:fill="FFFFFF"/>
        </w:rPr>
        <w:t>results</w:t>
      </w:r>
      <w:r w:rsidR="00603598">
        <w:rPr>
          <w:rFonts w:cstheme="minorHAnsi"/>
          <w:color w:val="1E1E1E"/>
          <w:shd w:val="clear" w:color="auto" w:fill="FFFFFF"/>
        </w:rPr>
        <w:t xml:space="preserve"> database</w:t>
      </w:r>
      <w:r w:rsidR="0039779B">
        <w:rPr>
          <w:rFonts w:cstheme="minorHAnsi"/>
        </w:rPr>
        <w:t>.</w:t>
      </w:r>
    </w:p>
    <w:p w14:paraId="18136907" w14:textId="77777777" w:rsidR="002749B2" w:rsidRDefault="002749B2" w:rsidP="002749B2">
      <w:pPr>
        <w:spacing w:after="0" w:line="240" w:lineRule="auto"/>
      </w:pPr>
    </w:p>
    <w:p w14:paraId="2AED59D1" w14:textId="2DA829F9" w:rsidR="00992263" w:rsidRDefault="00626A67" w:rsidP="002749B2">
      <w:pPr>
        <w:spacing w:after="0" w:line="240" w:lineRule="auto"/>
      </w:pPr>
      <w:r>
        <w:t xml:space="preserve">Men are </w:t>
      </w:r>
      <w:r w:rsidR="001F7D89">
        <w:t xml:space="preserve">notified by email that their </w:t>
      </w:r>
      <w:r w:rsidR="002749B2">
        <w:t>r</w:t>
      </w:r>
      <w:r>
        <w:t>es</w:t>
      </w:r>
      <w:r w:rsidR="001F7D89">
        <w:t xml:space="preserve">ult is </w:t>
      </w:r>
      <w:r>
        <w:t>available to look up</w:t>
      </w:r>
      <w:r w:rsidR="002706D4">
        <w:t xml:space="preserve"> on their </w:t>
      </w:r>
      <w:r w:rsidR="004503BD">
        <w:t>password pro</w:t>
      </w:r>
      <w:r w:rsidR="001F7D89">
        <w:t>tected personal account at GFCT, or if requested results can be sent by post.</w:t>
      </w:r>
      <w:r w:rsidR="00992263">
        <w:t xml:space="preserve"> </w:t>
      </w:r>
    </w:p>
    <w:p w14:paraId="275EFE24" w14:textId="77777777" w:rsidR="00992263" w:rsidRDefault="00992263" w:rsidP="002749B2">
      <w:pPr>
        <w:spacing w:after="0" w:line="240" w:lineRule="auto"/>
      </w:pPr>
    </w:p>
    <w:p w14:paraId="1C6D4EB5" w14:textId="4935CFC0" w:rsidR="002749B2" w:rsidRDefault="002749B2" w:rsidP="002749B2">
      <w:pPr>
        <w:spacing w:after="0" w:line="240" w:lineRule="auto"/>
      </w:pPr>
      <w:r>
        <w:t xml:space="preserve">Men with </w:t>
      </w:r>
      <w:r w:rsidR="00C41260">
        <w:t xml:space="preserve">a </w:t>
      </w:r>
      <w:r w:rsidRPr="00C41260">
        <w:rPr>
          <w:b/>
          <w:bCs/>
          <w:color w:val="FF0000"/>
        </w:rPr>
        <w:t>red result</w:t>
      </w:r>
      <w:r w:rsidR="00C41260">
        <w:rPr>
          <w:b/>
          <w:bCs/>
          <w:color w:val="FF0000"/>
        </w:rPr>
        <w:t xml:space="preserve"> </w:t>
      </w:r>
      <w:r>
        <w:t>are g</w:t>
      </w:r>
      <w:r w:rsidR="00626A67">
        <w:t>iven further information</w:t>
      </w:r>
      <w:r>
        <w:t xml:space="preserve"> on the result and advised to see their GP.</w:t>
      </w:r>
      <w:r w:rsidR="00992263">
        <w:t xml:space="preserve"> </w:t>
      </w:r>
      <w:r>
        <w:t xml:space="preserve">They can also take up the option of a </w:t>
      </w:r>
      <w:r w:rsidR="00A03756">
        <w:t xml:space="preserve">free </w:t>
      </w:r>
      <w:r>
        <w:t>15min telephone d</w:t>
      </w:r>
      <w:r w:rsidR="004503BD">
        <w:t>iscussion with the GenesisCare Urology team</w:t>
      </w:r>
      <w:r w:rsidR="00A03756">
        <w:t>,</w:t>
      </w:r>
      <w:r w:rsidR="004503BD">
        <w:t xml:space="preserve"> a private healthcare provider.</w:t>
      </w:r>
    </w:p>
    <w:p w14:paraId="2E79F296" w14:textId="77777777" w:rsidR="00992263" w:rsidRDefault="00992263" w:rsidP="002749B2">
      <w:pPr>
        <w:spacing w:after="0" w:line="240" w:lineRule="auto"/>
      </w:pPr>
    </w:p>
    <w:p w14:paraId="28713AC4" w14:textId="024865E7" w:rsidR="002749B2" w:rsidRDefault="004503BD" w:rsidP="002749B2">
      <w:pPr>
        <w:spacing w:after="0" w:line="240" w:lineRule="auto"/>
      </w:pPr>
      <w:r>
        <w:lastRenderedPageBreak/>
        <w:t>They are also given</w:t>
      </w:r>
      <w:r w:rsidR="002749B2">
        <w:t xml:space="preserve"> details of the RAPID trial at Imperial College London Hospital, should they be interested in a refe</w:t>
      </w:r>
      <w:r w:rsidR="00626A67">
        <w:t>rral</w:t>
      </w:r>
      <w:r w:rsidR="002749B2">
        <w:t xml:space="preserve"> to Professor Ahmed and his team within 2 week</w:t>
      </w:r>
      <w:r>
        <w:t xml:space="preserve">s following a referral from </w:t>
      </w:r>
      <w:r w:rsidR="002749B2">
        <w:t>their GP.</w:t>
      </w:r>
    </w:p>
    <w:p w14:paraId="0BF36181" w14:textId="77777777" w:rsidR="00992263" w:rsidRDefault="00992263" w:rsidP="002749B2">
      <w:pPr>
        <w:spacing w:after="0" w:line="240" w:lineRule="auto"/>
      </w:pPr>
    </w:p>
    <w:p w14:paraId="5880459D" w14:textId="103E1128" w:rsidR="00603598" w:rsidRDefault="00603598" w:rsidP="002749B2">
      <w:pPr>
        <w:spacing w:after="0" w:line="240" w:lineRule="auto"/>
      </w:pPr>
      <w:r>
        <w:t>Men with</w:t>
      </w:r>
      <w:r w:rsidR="00C41260">
        <w:t xml:space="preserve"> an</w:t>
      </w:r>
      <w:r>
        <w:t xml:space="preserve"> </w:t>
      </w:r>
      <w:r w:rsidR="00C41260" w:rsidRPr="00C41260">
        <w:rPr>
          <w:b/>
          <w:bCs/>
          <w:color w:val="E36C0A" w:themeColor="accent6" w:themeShade="BF"/>
        </w:rPr>
        <w:t>amber result</w:t>
      </w:r>
      <w:r w:rsidRPr="00C41260">
        <w:rPr>
          <w:color w:val="E36C0A" w:themeColor="accent6" w:themeShade="BF"/>
        </w:rPr>
        <w:t xml:space="preserve"> </w:t>
      </w:r>
      <w:r>
        <w:t>are advised to contact their GP for a repeat test or follow up.</w:t>
      </w:r>
    </w:p>
    <w:p w14:paraId="4BFB7133" w14:textId="77777777" w:rsidR="00603598" w:rsidRDefault="00603598" w:rsidP="002749B2">
      <w:pPr>
        <w:spacing w:after="0" w:line="240" w:lineRule="auto"/>
      </w:pPr>
    </w:p>
    <w:p w14:paraId="08329137" w14:textId="30398606" w:rsidR="00ED16A7" w:rsidRDefault="00603598" w:rsidP="002749B2">
      <w:pPr>
        <w:spacing w:after="0" w:line="240" w:lineRule="auto"/>
      </w:pPr>
      <w:r w:rsidRPr="00C41260">
        <w:rPr>
          <w:b/>
          <w:bCs/>
          <w:color w:val="00B050"/>
        </w:rPr>
        <w:t>Green</w:t>
      </w:r>
      <w:r>
        <w:t xml:space="preserve"> </w:t>
      </w:r>
      <w:r w:rsidRPr="00C41260">
        <w:rPr>
          <w:b/>
          <w:bCs/>
          <w:color w:val="00B050"/>
        </w:rPr>
        <w:t>results</w:t>
      </w:r>
      <w:r>
        <w:t xml:space="preserve"> are given a recom</w:t>
      </w:r>
      <w:r w:rsidR="002706D4">
        <w:t>m</w:t>
      </w:r>
      <w:r>
        <w:t>ended time interval before their next test.</w:t>
      </w:r>
      <w:r w:rsidRPr="00603598">
        <w:t xml:space="preserve"> </w:t>
      </w:r>
    </w:p>
    <w:p w14:paraId="29D74F13" w14:textId="44015CE6" w:rsidR="00992263" w:rsidRDefault="00992263" w:rsidP="002749B2">
      <w:pPr>
        <w:spacing w:after="0" w:line="240" w:lineRule="auto"/>
      </w:pPr>
    </w:p>
    <w:p w14:paraId="0355CAF6" w14:textId="3365E0A4" w:rsidR="00992263" w:rsidRDefault="00992263" w:rsidP="002749B2">
      <w:pPr>
        <w:spacing w:after="0" w:line="240" w:lineRule="auto"/>
      </w:pPr>
      <w:r>
        <w:t xml:space="preserve">Men are advised to bring a printed copy of the result letter </w:t>
      </w:r>
      <w:r w:rsidR="00C41260">
        <w:t>to their GP appointment.</w:t>
      </w:r>
    </w:p>
    <w:p w14:paraId="16F99CBC" w14:textId="77777777" w:rsidR="002749B2" w:rsidRDefault="002749B2" w:rsidP="002749B2">
      <w:pPr>
        <w:spacing w:after="0" w:line="240" w:lineRule="auto"/>
      </w:pPr>
    </w:p>
    <w:p w14:paraId="22F39764" w14:textId="38F68657" w:rsidR="00D6496C" w:rsidRDefault="002749B2" w:rsidP="002749B2">
      <w:pPr>
        <w:spacing w:after="0" w:line="240" w:lineRule="auto"/>
      </w:pPr>
      <w:r>
        <w:t xml:space="preserve">You can find out more about PCaSO here </w:t>
      </w:r>
      <w:hyperlink r:id="rId8" w:history="1">
        <w:r w:rsidR="00B31E15" w:rsidRPr="00BE6CC6">
          <w:rPr>
            <w:rStyle w:val="Hyperlink"/>
          </w:rPr>
          <w:t>https://pcaso.org/</w:t>
        </w:r>
      </w:hyperlink>
      <w:r w:rsidR="00B31E15">
        <w:t xml:space="preserve"> </w:t>
      </w:r>
    </w:p>
    <w:p w14:paraId="648C9809" w14:textId="77777777" w:rsidR="00B31E15" w:rsidRDefault="00B31E15" w:rsidP="002749B2">
      <w:pPr>
        <w:spacing w:after="0" w:line="240" w:lineRule="auto"/>
      </w:pPr>
    </w:p>
    <w:p w14:paraId="7603ADCB" w14:textId="001DB064" w:rsidR="00ED16A7" w:rsidRDefault="00ED16A7" w:rsidP="002749B2">
      <w:pPr>
        <w:spacing w:after="0" w:line="240" w:lineRule="auto"/>
      </w:pPr>
    </w:p>
    <w:sectPr w:rsidR="00ED16A7" w:rsidSect="008059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EE20" w14:textId="77777777" w:rsidR="00762032" w:rsidRDefault="00762032" w:rsidP="00762032">
      <w:pPr>
        <w:spacing w:after="0" w:line="240" w:lineRule="auto"/>
      </w:pPr>
      <w:r>
        <w:separator/>
      </w:r>
    </w:p>
  </w:endnote>
  <w:endnote w:type="continuationSeparator" w:id="0">
    <w:p w14:paraId="3E1A516C" w14:textId="77777777" w:rsidR="00762032" w:rsidRDefault="00762032" w:rsidP="0076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5934" w14:textId="77777777" w:rsidR="00762032" w:rsidRDefault="00762032" w:rsidP="00762032">
      <w:pPr>
        <w:spacing w:after="0" w:line="240" w:lineRule="auto"/>
      </w:pPr>
      <w:r>
        <w:separator/>
      </w:r>
    </w:p>
  </w:footnote>
  <w:footnote w:type="continuationSeparator" w:id="0">
    <w:p w14:paraId="2A8E53CB" w14:textId="77777777" w:rsidR="00762032" w:rsidRDefault="00762032" w:rsidP="0076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3974" w14:textId="0ED54700" w:rsidR="00762032" w:rsidRDefault="00762032">
    <w:pPr>
      <w:pStyle w:val="Header"/>
    </w:pPr>
    <w:r w:rsidRPr="00762032">
      <w:drawing>
        <wp:inline distT="0" distB="0" distL="0" distR="0" wp14:anchorId="271187D8" wp14:editId="456BED47">
          <wp:extent cx="917684" cy="806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309" cy="82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65E79A" wp14:editId="76825EA0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859790" cy="762000"/>
          <wp:effectExtent l="0" t="0" r="0" b="0"/>
          <wp:wrapSquare wrapText="bothSides"/>
          <wp:docPr id="3" name="Picture 4" descr="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979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013EA"/>
    <w:multiLevelType w:val="hybridMultilevel"/>
    <w:tmpl w:val="52E4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B2"/>
    <w:rsid w:val="00072CE9"/>
    <w:rsid w:val="000B223B"/>
    <w:rsid w:val="001F7D89"/>
    <w:rsid w:val="002706D4"/>
    <w:rsid w:val="002749B2"/>
    <w:rsid w:val="002C284B"/>
    <w:rsid w:val="0039779B"/>
    <w:rsid w:val="004503BD"/>
    <w:rsid w:val="005016E7"/>
    <w:rsid w:val="005A0FF1"/>
    <w:rsid w:val="00603598"/>
    <w:rsid w:val="0060379F"/>
    <w:rsid w:val="00626A67"/>
    <w:rsid w:val="006644C5"/>
    <w:rsid w:val="006A5037"/>
    <w:rsid w:val="006B258E"/>
    <w:rsid w:val="006E3836"/>
    <w:rsid w:val="00762032"/>
    <w:rsid w:val="008059BE"/>
    <w:rsid w:val="009638BA"/>
    <w:rsid w:val="00992263"/>
    <w:rsid w:val="00A03756"/>
    <w:rsid w:val="00A47ED4"/>
    <w:rsid w:val="00AB56BB"/>
    <w:rsid w:val="00B31E15"/>
    <w:rsid w:val="00B33ED1"/>
    <w:rsid w:val="00B42F3A"/>
    <w:rsid w:val="00C41260"/>
    <w:rsid w:val="00CC664E"/>
    <w:rsid w:val="00E01676"/>
    <w:rsid w:val="00E36AC6"/>
    <w:rsid w:val="00E87842"/>
    <w:rsid w:val="00ED16A7"/>
    <w:rsid w:val="00FC471F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35CF"/>
  <w15:docId w15:val="{DA45806D-5AAE-4AB6-BEE4-F1AA8CF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BE"/>
  </w:style>
  <w:style w:type="paragraph" w:styleId="Heading1">
    <w:name w:val="heading 1"/>
    <w:basedOn w:val="Normal"/>
    <w:next w:val="Normal"/>
    <w:link w:val="Heading1Char"/>
    <w:uiPriority w:val="9"/>
    <w:qFormat/>
    <w:rsid w:val="0062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C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32"/>
  </w:style>
  <w:style w:type="paragraph" w:styleId="Footer">
    <w:name w:val="footer"/>
    <w:basedOn w:val="Normal"/>
    <w:link w:val="FooterChar"/>
    <w:uiPriority w:val="99"/>
    <w:unhideWhenUsed/>
    <w:rsid w:val="0076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as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aso.org/forms-leaflets/The-PSA-Test-Leaflet-03-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Weir</dc:creator>
  <cp:keywords/>
  <dc:description/>
  <cp:lastModifiedBy>BOWMAN, Emily (NHS ENGLAND – X24)</cp:lastModifiedBy>
  <cp:revision>5</cp:revision>
  <dcterms:created xsi:type="dcterms:W3CDTF">2022-10-26T13:45:00Z</dcterms:created>
  <dcterms:modified xsi:type="dcterms:W3CDTF">2022-10-26T14:05:00Z</dcterms:modified>
</cp:coreProperties>
</file>