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A2BC" w14:textId="64EEFC32" w:rsidR="00A66978" w:rsidRDefault="00151829" w:rsidP="00151829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0864358D" wp14:editId="774E35E3">
            <wp:simplePos x="0" y="0"/>
            <wp:positionH relativeFrom="margin">
              <wp:posOffset>-704850</wp:posOffset>
            </wp:positionH>
            <wp:positionV relativeFrom="margin">
              <wp:posOffset>-250190</wp:posOffset>
            </wp:positionV>
            <wp:extent cx="915670" cy="9156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CA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9F5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6BEB3965" wp14:editId="50F669B4">
            <wp:simplePos x="0" y="0"/>
            <wp:positionH relativeFrom="margin">
              <wp:posOffset>5508625</wp:posOffset>
            </wp:positionH>
            <wp:positionV relativeFrom="margin">
              <wp:posOffset>-219710</wp:posOffset>
            </wp:positionV>
            <wp:extent cx="752475" cy="53848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A NH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978">
        <w:rPr>
          <w:b/>
          <w:sz w:val="28"/>
        </w:rPr>
        <w:t>Local</w:t>
      </w:r>
      <w:r w:rsidR="00E221DD" w:rsidRPr="00CC42F7">
        <w:rPr>
          <w:b/>
          <w:sz w:val="28"/>
        </w:rPr>
        <w:t xml:space="preserve"> Improvement Project </w:t>
      </w:r>
      <w:r w:rsidR="006C61FB" w:rsidRPr="00CC42F7">
        <w:rPr>
          <w:b/>
          <w:sz w:val="28"/>
        </w:rPr>
        <w:t xml:space="preserve">to </w:t>
      </w:r>
      <w:r w:rsidR="00CE43CB">
        <w:rPr>
          <w:b/>
          <w:sz w:val="28"/>
        </w:rPr>
        <w:t>Promote Breast</w:t>
      </w:r>
    </w:p>
    <w:p w14:paraId="0BCE689F" w14:textId="0548399A" w:rsidR="008B03DE" w:rsidRDefault="00A66978" w:rsidP="00151829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CE43CB">
        <w:rPr>
          <w:b/>
          <w:sz w:val="28"/>
        </w:rPr>
        <w:t>elf-awareness in practices</w:t>
      </w:r>
      <w:r w:rsidR="005D6AB2">
        <w:rPr>
          <w:b/>
          <w:sz w:val="28"/>
        </w:rPr>
        <w:t xml:space="preserve"> by Practice Nurses</w:t>
      </w:r>
    </w:p>
    <w:p w14:paraId="43124960" w14:textId="3A86FC81" w:rsidR="0052618E" w:rsidRPr="00414C25" w:rsidRDefault="0052618E" w:rsidP="00151829">
      <w:pPr>
        <w:jc w:val="center"/>
        <w:rPr>
          <w:b/>
          <w:sz w:val="36"/>
          <w:szCs w:val="36"/>
        </w:rPr>
      </w:pPr>
      <w:r w:rsidRPr="00414C25">
        <w:rPr>
          <w:b/>
          <w:sz w:val="36"/>
          <w:szCs w:val="36"/>
        </w:rPr>
        <w:t>EXPRESSION OF INTEREST</w:t>
      </w:r>
    </w:p>
    <w:p w14:paraId="45166F69" w14:textId="372B3E62" w:rsidR="004562DD" w:rsidRDefault="004562DD" w:rsidP="003D52EC">
      <w:pPr>
        <w:pStyle w:val="ListParagraph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AE3CE" wp14:editId="1D358F5B">
                <wp:simplePos x="0" y="0"/>
                <wp:positionH relativeFrom="column">
                  <wp:posOffset>104775</wp:posOffset>
                </wp:positionH>
                <wp:positionV relativeFrom="paragraph">
                  <wp:posOffset>219075</wp:posOffset>
                </wp:positionV>
                <wp:extent cx="5838825" cy="737235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372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3C6A8" w14:textId="12CCACBF" w:rsidR="00C2391F" w:rsidRPr="00C2391F" w:rsidRDefault="00DE5C2F" w:rsidP="00C2391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This is a call for all PCNs </w:t>
                            </w:r>
                            <w:r w:rsidR="00C2391F" w:rsidRPr="00C2391F">
                              <w:rPr>
                                <w:b/>
                                <w:sz w:val="36"/>
                                <w:szCs w:val="36"/>
                              </w:rPr>
                              <w:t>in Wessex (Dorset, Hampshire, and the Isle of Wight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to submit an expression of interest to support the pilot of</w:t>
                            </w:r>
                            <w:r w:rsidR="00C2391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C2391F" w:rsidRPr="00C2391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LIS (Local Improvement Scheme)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in</w:t>
                            </w:r>
                            <w:r w:rsidR="00C2391F" w:rsidRPr="00C2391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Breast Self-Awareness at Routine Smear appointments</w:t>
                            </w:r>
                            <w:r w:rsidR="00C2391F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D2FFD79" w14:textId="6E8051A3" w:rsidR="00B9069B" w:rsidRDefault="00C2391F" w:rsidP="005D6A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Wessex Cancer Alliance are seeking 4 practices </w:t>
                            </w:r>
                            <w:r w:rsidR="005D6AB2">
                              <w:rPr>
                                <w:b/>
                                <w:sz w:val="28"/>
                                <w:szCs w:val="28"/>
                              </w:rPr>
                              <w:t>for this pilot.</w:t>
                            </w:r>
                          </w:p>
                          <w:p w14:paraId="6B5F8F08" w14:textId="77777777" w:rsidR="005D6AB2" w:rsidRDefault="005D6AB2" w:rsidP="005D6AB2">
                            <w:r w:rsidRPr="005D6AB2">
                              <w:rPr>
                                <w:b/>
                              </w:rPr>
                              <w:t xml:space="preserve">Project aim: </w:t>
                            </w:r>
                            <w:r>
                              <w:t xml:space="preserve">The practice aims to promote awareness to patients on breast self-awareness and examination at routine smear appointments by practice nurses. The alliance will support the practice to achieve this. </w:t>
                            </w:r>
                            <w:proofErr w:type="gramStart"/>
                            <w:r>
                              <w:t>Particular emphasis</w:t>
                            </w:r>
                            <w:proofErr w:type="gramEnd"/>
                            <w:r>
                              <w:t xml:space="preserve"> will be afforded to practices with low breast screening uptake and with a higher proportion of hard to engage populations.</w:t>
                            </w:r>
                          </w:p>
                          <w:p w14:paraId="4459412B" w14:textId="23BE214D" w:rsidR="005D6AB2" w:rsidRDefault="005D6AB2" w:rsidP="005D6AB2">
                            <w:r w:rsidRPr="00DF027E">
                              <w:rPr>
                                <w:b/>
                              </w:rPr>
                              <w:t xml:space="preserve">Process: </w:t>
                            </w:r>
                            <w:r>
                              <w:t>Practice nurses will ascertain patient knowledge of breast checking and educate/inform the patient using the materials provided in the handy resource box (aka ‘boob box’)</w:t>
                            </w:r>
                          </w:p>
                          <w:p w14:paraId="1FFA6249" w14:textId="77777777" w:rsidR="00DE5C2F" w:rsidRDefault="00DE5C2F" w:rsidP="00DE5C2F">
                            <w:r>
                              <w:t>Each participating practice will be given a box of resources which will contain all the necessary materials to allow nurses to increase confidence and educate the patient during a routine smear appointment. The emphasis is ‘get to know your normal’</w:t>
                            </w:r>
                          </w:p>
                          <w:p w14:paraId="63994DBA" w14:textId="77777777" w:rsidR="00DE5C2F" w:rsidRDefault="00DE5C2F" w:rsidP="00DE5C2F">
                            <w:r>
                              <w:t>Boxes will include:</w:t>
                            </w:r>
                          </w:p>
                          <w:p w14:paraId="0B47D627" w14:textId="77777777" w:rsidR="00DE5C2F" w:rsidRDefault="00DE5C2F" w:rsidP="00DE5C2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Promotional materials for the patient – shower stickers, leaflets. These are provided by the charity Coppafeel </w:t>
                            </w:r>
                            <w:hyperlink r:id="rId12" w:history="1">
                              <w:r w:rsidRPr="0004476B">
                                <w:rPr>
                                  <w:rStyle w:val="Hyperlink"/>
                                </w:rPr>
                                <w:t>https://coppafeel.org/</w:t>
                              </w:r>
                            </w:hyperlink>
                          </w:p>
                          <w:p w14:paraId="5DEF5A20" w14:textId="77777777" w:rsidR="00DE5C2F" w:rsidRDefault="00DE5C2F" w:rsidP="00DE5C2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Badges for staff</w:t>
                            </w:r>
                          </w:p>
                          <w:p w14:paraId="42617429" w14:textId="3D1964E7" w:rsidR="00DE5C2F" w:rsidRDefault="00DE5C2F" w:rsidP="00DE5C2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FAQs </w:t>
                            </w:r>
                          </w:p>
                          <w:p w14:paraId="50104E9A" w14:textId="1240B967" w:rsidR="00DE5C2F" w:rsidRDefault="00DE5C2F" w:rsidP="00DE5C2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Training Resources </w:t>
                            </w:r>
                          </w:p>
                          <w:p w14:paraId="19A9BFE1" w14:textId="581562D5" w:rsidR="00DE5C2F" w:rsidRPr="00B9069B" w:rsidRDefault="00DE5C2F" w:rsidP="00DE5C2F">
                            <w:r w:rsidRPr="00DE5C2F">
                              <w:rPr>
                                <w:b/>
                                <w:bCs/>
                              </w:rPr>
                              <w:t>Project start date and Duration: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4 practices are required to take part in the</w:t>
                            </w:r>
                            <w:r w:rsidRPr="00B9069B">
                              <w:t xml:space="preserve"> initial pilot project </w:t>
                            </w:r>
                            <w:r>
                              <w:t xml:space="preserve">that </w:t>
                            </w:r>
                            <w:r w:rsidRPr="00B9069B">
                              <w:t>will start run for 6 months</w:t>
                            </w:r>
                            <w:r>
                              <w:t xml:space="preserve">. </w:t>
                            </w:r>
                          </w:p>
                          <w:p w14:paraId="4EF90787" w14:textId="493E99AB" w:rsidR="00DE5C2F" w:rsidRDefault="00DE5C2F" w:rsidP="00DE5C2F">
                            <w:r w:rsidRPr="00DE5C2F">
                              <w:rPr>
                                <w:b/>
                                <w:bCs/>
                              </w:rPr>
                              <w:t>Funding and payment arrangements: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For participating practices –0.20p per patient (weighted) -so for a practice of 7800 weighted patients this equates to £1560, Half to be paid at project sign up and the remainder at completion upon submission of evaluation report.</w:t>
                            </w:r>
                          </w:p>
                          <w:p w14:paraId="533493EE" w14:textId="7E85AF57" w:rsidR="00DE5C2F" w:rsidRPr="00884690" w:rsidRDefault="00DE5C2F" w:rsidP="00DE5C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690">
                              <w:rPr>
                                <w:sz w:val="24"/>
                                <w:szCs w:val="24"/>
                              </w:rPr>
                              <w:t xml:space="preserve">Please read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further</w:t>
                            </w:r>
                            <w:r w:rsidRPr="00884690">
                              <w:rPr>
                                <w:sz w:val="24"/>
                                <w:szCs w:val="24"/>
                              </w:rPr>
                              <w:t xml:space="preserve"> information attached and complete the Expression of Interest supporting information and return to </w:t>
                            </w:r>
                            <w:hyperlink r:id="rId13" w:history="1">
                              <w:r w:rsidRPr="00FB5D2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tamzen.hogben@nhs.net</w:t>
                              </w:r>
                            </w:hyperlink>
                            <w:r w:rsidRPr="00884690">
                              <w:rPr>
                                <w:sz w:val="24"/>
                                <w:szCs w:val="24"/>
                              </w:rPr>
                              <w:t xml:space="preserve"> by the closing date Friday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DE5C2F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July 2022.</w:t>
                            </w:r>
                          </w:p>
                          <w:p w14:paraId="231BE4EF" w14:textId="295A0BDC" w:rsidR="00DE5C2F" w:rsidRPr="00884690" w:rsidRDefault="00DE5C2F" w:rsidP="00DE5C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84690">
                              <w:rPr>
                                <w:sz w:val="24"/>
                                <w:szCs w:val="24"/>
                              </w:rPr>
                              <w:t xml:space="preserve">If you would like to discuss this role prior to completing the Expression of </w:t>
                            </w:r>
                            <w:proofErr w:type="gramStart"/>
                            <w:r w:rsidRPr="00884690">
                              <w:rPr>
                                <w:sz w:val="24"/>
                                <w:szCs w:val="24"/>
                              </w:rPr>
                              <w:t>Interest</w:t>
                            </w:r>
                            <w:proofErr w:type="gramEnd"/>
                            <w:r w:rsidRPr="00884690">
                              <w:rPr>
                                <w:sz w:val="24"/>
                                <w:szCs w:val="24"/>
                              </w:rPr>
                              <w:t xml:space="preserve"> please contact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Tamzen Hogben on 02380 676233</w:t>
                            </w:r>
                          </w:p>
                          <w:p w14:paraId="2D1E8586" w14:textId="002A65A4" w:rsidR="005D6AB2" w:rsidRPr="00DE5C2F" w:rsidRDefault="005D6AB2" w:rsidP="005D6AB2"/>
                          <w:p w14:paraId="599FD6C3" w14:textId="77777777" w:rsidR="005D6AB2" w:rsidRPr="00B9069B" w:rsidRDefault="005D6AB2" w:rsidP="0052353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AE3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25pt;margin-top:17.25pt;width:459.75pt;height:5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" fillcolor="#d9e2f3 [664]" strokeweight=".5pt">
                <v:textbox>
                  <w:txbxContent>
                    <w:p w14:paraId="54B3C6A8" w14:textId="12CCACBF" w:rsidR="00C2391F" w:rsidRPr="00C2391F" w:rsidRDefault="00DE5C2F" w:rsidP="00C2391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This is a call for all PCNs </w:t>
                      </w:r>
                      <w:r w:rsidR="00C2391F" w:rsidRPr="00C2391F">
                        <w:rPr>
                          <w:b/>
                          <w:sz w:val="36"/>
                          <w:szCs w:val="36"/>
                        </w:rPr>
                        <w:t>in Wessex (Dorset, Hampshire, and the Isle of Wight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to submit an expression of interest to support the pilot of</w:t>
                      </w:r>
                      <w:r w:rsidR="00C2391F">
                        <w:rPr>
                          <w:b/>
                          <w:sz w:val="36"/>
                          <w:szCs w:val="36"/>
                        </w:rPr>
                        <w:t xml:space="preserve"> a</w:t>
                      </w:r>
                      <w:r w:rsidR="00C2391F" w:rsidRPr="00C2391F">
                        <w:rPr>
                          <w:b/>
                          <w:sz w:val="36"/>
                          <w:szCs w:val="36"/>
                        </w:rPr>
                        <w:t xml:space="preserve"> LIS (Local Improvement Scheme)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in</w:t>
                      </w:r>
                      <w:r w:rsidR="00C2391F" w:rsidRPr="00C2391F">
                        <w:rPr>
                          <w:b/>
                          <w:sz w:val="36"/>
                          <w:szCs w:val="36"/>
                        </w:rPr>
                        <w:t xml:space="preserve"> Breast Self-Awareness at Routine Smear appointments</w:t>
                      </w:r>
                      <w:r w:rsidR="00C2391F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7D2FFD79" w14:textId="6E8051A3" w:rsidR="00B9069B" w:rsidRDefault="00C2391F" w:rsidP="005D6A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Wessex Cancer Alliance are seeking 4 practices </w:t>
                      </w:r>
                      <w:r w:rsidR="005D6AB2">
                        <w:rPr>
                          <w:b/>
                          <w:sz w:val="28"/>
                          <w:szCs w:val="28"/>
                        </w:rPr>
                        <w:t>for this pilot.</w:t>
                      </w:r>
                    </w:p>
                    <w:p w14:paraId="6B5F8F08" w14:textId="77777777" w:rsidR="005D6AB2" w:rsidRDefault="005D6AB2" w:rsidP="005D6AB2">
                      <w:r w:rsidRPr="005D6AB2">
                        <w:rPr>
                          <w:b/>
                        </w:rPr>
                        <w:t xml:space="preserve">Project aim: </w:t>
                      </w:r>
                      <w:r>
                        <w:t xml:space="preserve">The practice aims to promote awareness to patients on breast self-awareness and examination at routine smear appointments by practice nurses. The alliance will support the practice to achieve this. </w:t>
                      </w:r>
                      <w:proofErr w:type="gramStart"/>
                      <w:r>
                        <w:t>Particular emphasis</w:t>
                      </w:r>
                      <w:proofErr w:type="gramEnd"/>
                      <w:r>
                        <w:t xml:space="preserve"> will be afforded to practices with low breast screening uptake and with a higher proportion of hard to engage populations.</w:t>
                      </w:r>
                    </w:p>
                    <w:p w14:paraId="4459412B" w14:textId="23BE214D" w:rsidR="005D6AB2" w:rsidRDefault="005D6AB2" w:rsidP="005D6AB2">
                      <w:r w:rsidRPr="00DF027E">
                        <w:rPr>
                          <w:b/>
                        </w:rPr>
                        <w:t xml:space="preserve">Process: </w:t>
                      </w:r>
                      <w:r>
                        <w:t>Practice nurses will ascertain patient knowledge of breast checking and educate/inform the patient using the materials provided in the handy resource box (aka ‘boob box’)</w:t>
                      </w:r>
                    </w:p>
                    <w:p w14:paraId="1FFA6249" w14:textId="77777777" w:rsidR="00DE5C2F" w:rsidRDefault="00DE5C2F" w:rsidP="00DE5C2F">
                      <w:r>
                        <w:t>Each participating practice will be given a box of resources which will contain all the necessary materials to allow nurses to increase confidence and educate the patient during a routine smear appointment. The emphasis is ‘get to know your normal’</w:t>
                      </w:r>
                    </w:p>
                    <w:p w14:paraId="63994DBA" w14:textId="77777777" w:rsidR="00DE5C2F" w:rsidRDefault="00DE5C2F" w:rsidP="00DE5C2F">
                      <w:r>
                        <w:t>Boxes will include:</w:t>
                      </w:r>
                    </w:p>
                    <w:p w14:paraId="0B47D627" w14:textId="77777777" w:rsidR="00DE5C2F" w:rsidRDefault="00DE5C2F" w:rsidP="00DE5C2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Promotional materials for the patient – shower stickers, leaflets. These are provided by the charity Coppafeel </w:t>
                      </w:r>
                      <w:hyperlink r:id="rId14" w:history="1">
                        <w:r w:rsidRPr="0004476B">
                          <w:rPr>
                            <w:rStyle w:val="Hyperlink"/>
                          </w:rPr>
                          <w:t>https://coppafeel.org/</w:t>
                        </w:r>
                      </w:hyperlink>
                    </w:p>
                    <w:p w14:paraId="5DEF5A20" w14:textId="77777777" w:rsidR="00DE5C2F" w:rsidRDefault="00DE5C2F" w:rsidP="00DE5C2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Badges for staff</w:t>
                      </w:r>
                    </w:p>
                    <w:p w14:paraId="42617429" w14:textId="3D1964E7" w:rsidR="00DE5C2F" w:rsidRDefault="00DE5C2F" w:rsidP="00DE5C2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FAQs </w:t>
                      </w:r>
                    </w:p>
                    <w:p w14:paraId="50104E9A" w14:textId="1240B967" w:rsidR="00DE5C2F" w:rsidRDefault="00DE5C2F" w:rsidP="00DE5C2F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Training Resources </w:t>
                      </w:r>
                    </w:p>
                    <w:p w14:paraId="19A9BFE1" w14:textId="581562D5" w:rsidR="00DE5C2F" w:rsidRPr="00B9069B" w:rsidRDefault="00DE5C2F" w:rsidP="00DE5C2F">
                      <w:r w:rsidRPr="00DE5C2F">
                        <w:rPr>
                          <w:b/>
                          <w:bCs/>
                        </w:rPr>
                        <w:t>Project start date and Duration: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4 practices are required to take part in the</w:t>
                      </w:r>
                      <w:r w:rsidRPr="00B9069B">
                        <w:t xml:space="preserve"> initial pilot project </w:t>
                      </w:r>
                      <w:r>
                        <w:t xml:space="preserve">that </w:t>
                      </w:r>
                      <w:r w:rsidRPr="00B9069B">
                        <w:t>will start run for 6 months</w:t>
                      </w:r>
                      <w:r>
                        <w:t xml:space="preserve">. </w:t>
                      </w:r>
                    </w:p>
                    <w:p w14:paraId="4EF90787" w14:textId="493E99AB" w:rsidR="00DE5C2F" w:rsidRDefault="00DE5C2F" w:rsidP="00DE5C2F">
                      <w:r w:rsidRPr="00DE5C2F">
                        <w:rPr>
                          <w:b/>
                          <w:bCs/>
                        </w:rPr>
                        <w:t>Funding and payment arrangements: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For participating practices –0.20p per patient (weighted) -so for a practice of 7800 weighted patients this equates to £1560, Half to be paid at project sign up and the remainder at completion upon submission of evaluation report.</w:t>
                      </w:r>
                    </w:p>
                    <w:p w14:paraId="533493EE" w14:textId="7E85AF57" w:rsidR="00DE5C2F" w:rsidRPr="00884690" w:rsidRDefault="00DE5C2F" w:rsidP="00DE5C2F">
                      <w:pPr>
                        <w:rPr>
                          <w:sz w:val="24"/>
                          <w:szCs w:val="24"/>
                        </w:rPr>
                      </w:pPr>
                      <w:r w:rsidRPr="00884690">
                        <w:rPr>
                          <w:sz w:val="24"/>
                          <w:szCs w:val="24"/>
                        </w:rPr>
                        <w:t xml:space="preserve">Please read the </w:t>
                      </w:r>
                      <w:r>
                        <w:rPr>
                          <w:sz w:val="24"/>
                          <w:szCs w:val="24"/>
                        </w:rPr>
                        <w:t>further</w:t>
                      </w:r>
                      <w:r w:rsidRPr="00884690">
                        <w:rPr>
                          <w:sz w:val="24"/>
                          <w:szCs w:val="24"/>
                        </w:rPr>
                        <w:t xml:space="preserve"> information attached and complete the Expression of Interest supporting information and return to </w:t>
                      </w:r>
                      <w:hyperlink r:id="rId15" w:history="1">
                        <w:r w:rsidRPr="00FB5D2D">
                          <w:rPr>
                            <w:rStyle w:val="Hyperlink"/>
                            <w:sz w:val="24"/>
                            <w:szCs w:val="24"/>
                          </w:rPr>
                          <w:t>tamzen.hogben@nhs.net</w:t>
                        </w:r>
                      </w:hyperlink>
                      <w:r w:rsidRPr="00884690">
                        <w:rPr>
                          <w:sz w:val="24"/>
                          <w:szCs w:val="24"/>
                        </w:rPr>
                        <w:t xml:space="preserve"> by the closing date Friday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DE5C2F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July 2022.</w:t>
                      </w:r>
                    </w:p>
                    <w:p w14:paraId="231BE4EF" w14:textId="295A0BDC" w:rsidR="00DE5C2F" w:rsidRPr="00884690" w:rsidRDefault="00DE5C2F" w:rsidP="00DE5C2F">
                      <w:pPr>
                        <w:rPr>
                          <w:sz w:val="24"/>
                          <w:szCs w:val="24"/>
                        </w:rPr>
                      </w:pPr>
                      <w:r w:rsidRPr="00884690">
                        <w:rPr>
                          <w:sz w:val="24"/>
                          <w:szCs w:val="24"/>
                        </w:rPr>
                        <w:t xml:space="preserve">If you would like to discuss this role prior to completing the Expression of </w:t>
                      </w:r>
                      <w:proofErr w:type="gramStart"/>
                      <w:r w:rsidRPr="00884690">
                        <w:rPr>
                          <w:sz w:val="24"/>
                          <w:szCs w:val="24"/>
                        </w:rPr>
                        <w:t>Interest</w:t>
                      </w:r>
                      <w:proofErr w:type="gramEnd"/>
                      <w:r w:rsidRPr="00884690">
                        <w:rPr>
                          <w:sz w:val="24"/>
                          <w:szCs w:val="24"/>
                        </w:rPr>
                        <w:t xml:space="preserve"> please contact </w:t>
                      </w:r>
                      <w:r>
                        <w:rPr>
                          <w:sz w:val="24"/>
                          <w:szCs w:val="24"/>
                        </w:rPr>
                        <w:t>Tamzen Hogben on 02380 676233</w:t>
                      </w:r>
                    </w:p>
                    <w:p w14:paraId="2D1E8586" w14:textId="002A65A4" w:rsidR="005D6AB2" w:rsidRPr="00DE5C2F" w:rsidRDefault="005D6AB2" w:rsidP="005D6AB2"/>
                    <w:p w14:paraId="599FD6C3" w14:textId="77777777" w:rsidR="005D6AB2" w:rsidRPr="00B9069B" w:rsidRDefault="005D6AB2" w:rsidP="0052353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5ECD75" w14:textId="4ECDCE98" w:rsidR="004562DD" w:rsidRPr="004562DD" w:rsidRDefault="004562DD" w:rsidP="004562DD">
      <w:pPr>
        <w:pStyle w:val="Heading1"/>
        <w:rPr>
          <w:b/>
          <w:bCs/>
          <w:color w:val="000000" w:themeColor="text1"/>
          <w:sz w:val="24"/>
          <w:szCs w:val="24"/>
        </w:rPr>
      </w:pPr>
    </w:p>
    <w:p w14:paraId="6AFCE229" w14:textId="45C1FD92" w:rsidR="004562DD" w:rsidRDefault="004562DD" w:rsidP="004562DD">
      <w:pPr>
        <w:spacing w:before="120" w:after="120" w:line="240" w:lineRule="auto"/>
        <w:rPr>
          <w:rFonts w:cstheme="minorHAnsi"/>
        </w:rPr>
      </w:pPr>
    </w:p>
    <w:p w14:paraId="3E29A753" w14:textId="5F04FA76" w:rsidR="00DE5C2F" w:rsidRDefault="00DE5C2F" w:rsidP="004562DD">
      <w:pPr>
        <w:spacing w:before="120" w:after="120" w:line="240" w:lineRule="auto"/>
        <w:rPr>
          <w:rFonts w:cstheme="minorHAnsi"/>
        </w:rPr>
      </w:pPr>
    </w:p>
    <w:p w14:paraId="5D095C81" w14:textId="4B2EA052" w:rsidR="00DE5C2F" w:rsidRDefault="00DE5C2F" w:rsidP="004562DD">
      <w:pPr>
        <w:spacing w:before="120" w:after="120" w:line="240" w:lineRule="auto"/>
        <w:rPr>
          <w:rFonts w:cstheme="minorHAnsi"/>
        </w:rPr>
      </w:pPr>
    </w:p>
    <w:p w14:paraId="048FEE01" w14:textId="77777777" w:rsidR="00DE5C2F" w:rsidRDefault="00DE5C2F" w:rsidP="00DE5C2F">
      <w:pPr>
        <w:jc w:val="center"/>
        <w:rPr>
          <w:b/>
          <w:sz w:val="28"/>
          <w:szCs w:val="28"/>
          <w:u w:val="single"/>
        </w:rPr>
      </w:pPr>
      <w:r w:rsidRPr="000B6AF2">
        <w:rPr>
          <w:b/>
          <w:sz w:val="28"/>
          <w:szCs w:val="28"/>
          <w:u w:val="single"/>
        </w:rPr>
        <w:lastRenderedPageBreak/>
        <w:t>Expression of Interest Supporting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5C2F" w14:paraId="416AF7A1" w14:textId="77777777" w:rsidTr="008946E3">
        <w:tc>
          <w:tcPr>
            <w:tcW w:w="3114" w:type="dxa"/>
          </w:tcPr>
          <w:p w14:paraId="20AA6053" w14:textId="02A19A54" w:rsidR="00DE5C2F" w:rsidRPr="001C5AB9" w:rsidRDefault="00DE5C2F" w:rsidP="00C039E5">
            <w:pPr>
              <w:rPr>
                <w:sz w:val="28"/>
                <w:szCs w:val="28"/>
              </w:rPr>
            </w:pPr>
            <w:r w:rsidRPr="001C5AB9">
              <w:rPr>
                <w:sz w:val="28"/>
                <w:szCs w:val="28"/>
              </w:rPr>
              <w:t xml:space="preserve">Name of </w:t>
            </w:r>
            <w:r w:rsidR="008946E3">
              <w:rPr>
                <w:sz w:val="28"/>
                <w:szCs w:val="28"/>
              </w:rPr>
              <w:t>Practice</w:t>
            </w:r>
          </w:p>
        </w:tc>
        <w:tc>
          <w:tcPr>
            <w:tcW w:w="5902" w:type="dxa"/>
          </w:tcPr>
          <w:p w14:paraId="433E2053" w14:textId="77777777" w:rsidR="00DE5C2F" w:rsidRDefault="00DE5C2F" w:rsidP="00C039E5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E5C2F" w14:paraId="40AD4277" w14:textId="77777777" w:rsidTr="008946E3">
        <w:tc>
          <w:tcPr>
            <w:tcW w:w="3114" w:type="dxa"/>
          </w:tcPr>
          <w:p w14:paraId="3FAAAF69" w14:textId="1F2582C8" w:rsidR="00DE5C2F" w:rsidRPr="001C5AB9" w:rsidRDefault="008946E3" w:rsidP="00C0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PCN</w:t>
            </w:r>
          </w:p>
        </w:tc>
        <w:tc>
          <w:tcPr>
            <w:tcW w:w="5902" w:type="dxa"/>
          </w:tcPr>
          <w:p w14:paraId="12181368" w14:textId="77777777" w:rsidR="00DE5C2F" w:rsidRDefault="00DE5C2F" w:rsidP="00C039E5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E5C2F" w14:paraId="6718DE29" w14:textId="77777777" w:rsidTr="008946E3">
        <w:tc>
          <w:tcPr>
            <w:tcW w:w="3114" w:type="dxa"/>
          </w:tcPr>
          <w:p w14:paraId="51DBA639" w14:textId="77777777" w:rsidR="00DE5C2F" w:rsidRDefault="00DE5C2F" w:rsidP="00C0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 Director</w:t>
            </w:r>
          </w:p>
        </w:tc>
        <w:tc>
          <w:tcPr>
            <w:tcW w:w="5902" w:type="dxa"/>
          </w:tcPr>
          <w:p w14:paraId="7284AE1F" w14:textId="77777777" w:rsidR="00DE5C2F" w:rsidRDefault="00DE5C2F" w:rsidP="00C039E5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E5C2F" w14:paraId="21352E1E" w14:textId="77777777" w:rsidTr="008946E3">
        <w:tc>
          <w:tcPr>
            <w:tcW w:w="3114" w:type="dxa"/>
          </w:tcPr>
          <w:p w14:paraId="400FB152" w14:textId="715681FD" w:rsidR="00DE5C2F" w:rsidRDefault="00DE5C2F" w:rsidP="00C0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  <w:r w:rsidR="008946E3">
              <w:rPr>
                <w:sz w:val="28"/>
                <w:szCs w:val="28"/>
              </w:rPr>
              <w:t xml:space="preserve"> population size</w:t>
            </w:r>
          </w:p>
        </w:tc>
        <w:tc>
          <w:tcPr>
            <w:tcW w:w="5902" w:type="dxa"/>
          </w:tcPr>
          <w:p w14:paraId="35127C3E" w14:textId="77777777" w:rsidR="00DE5C2F" w:rsidRDefault="00DE5C2F" w:rsidP="00C039E5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E5C2F" w14:paraId="5FB56F55" w14:textId="77777777" w:rsidTr="008946E3">
        <w:tc>
          <w:tcPr>
            <w:tcW w:w="3114" w:type="dxa"/>
          </w:tcPr>
          <w:p w14:paraId="1036F557" w14:textId="6CCCBB83" w:rsidR="00DE5C2F" w:rsidRDefault="008946E3" w:rsidP="00C0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PCN </w:t>
            </w:r>
            <w:r w:rsidR="00DE5C2F">
              <w:rPr>
                <w:sz w:val="28"/>
                <w:szCs w:val="28"/>
              </w:rPr>
              <w:t>Population Size</w:t>
            </w:r>
          </w:p>
        </w:tc>
        <w:tc>
          <w:tcPr>
            <w:tcW w:w="5902" w:type="dxa"/>
          </w:tcPr>
          <w:p w14:paraId="276EC62D" w14:textId="77777777" w:rsidR="00DE5C2F" w:rsidRDefault="00DE5C2F" w:rsidP="00C039E5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4E7CF88E" w14:textId="77777777" w:rsidR="00DE5C2F" w:rsidRPr="000B6AF2" w:rsidRDefault="00DE5C2F" w:rsidP="00DE5C2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5C2F" w14:paraId="1DE06BDA" w14:textId="77777777" w:rsidTr="008946E3">
        <w:tc>
          <w:tcPr>
            <w:tcW w:w="3114" w:type="dxa"/>
          </w:tcPr>
          <w:p w14:paraId="69BEB920" w14:textId="528F558B" w:rsidR="00DE5C2F" w:rsidRPr="008946E3" w:rsidRDefault="00DE5C2F" w:rsidP="007B05E5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8946E3">
              <w:rPr>
                <w:b/>
              </w:rPr>
              <w:t xml:space="preserve">Please can you provide information about your </w:t>
            </w:r>
            <w:r w:rsidR="008946E3" w:rsidRPr="008946E3">
              <w:rPr>
                <w:b/>
              </w:rPr>
              <w:t>Practice</w:t>
            </w:r>
            <w:r w:rsidRPr="008946E3">
              <w:rPr>
                <w:b/>
              </w:rPr>
              <w:t xml:space="preserve"> and why you would like to pilot this project?</w:t>
            </w:r>
          </w:p>
          <w:p w14:paraId="54D0F390" w14:textId="77777777" w:rsidR="00DE5C2F" w:rsidRPr="008946E3" w:rsidRDefault="00DE5C2F" w:rsidP="00C039E5">
            <w:pPr>
              <w:rPr>
                <w:b/>
              </w:rPr>
            </w:pPr>
          </w:p>
          <w:p w14:paraId="6F1CCD93" w14:textId="77777777" w:rsidR="00DE5C2F" w:rsidRPr="008946E3" w:rsidRDefault="00DE5C2F" w:rsidP="00C039E5">
            <w:pPr>
              <w:rPr>
                <w:b/>
              </w:rPr>
            </w:pPr>
          </w:p>
        </w:tc>
        <w:tc>
          <w:tcPr>
            <w:tcW w:w="5902" w:type="dxa"/>
          </w:tcPr>
          <w:p w14:paraId="3F0780AE" w14:textId="77777777" w:rsidR="00DE5C2F" w:rsidRDefault="00DE5C2F" w:rsidP="00C039E5">
            <w:pPr>
              <w:rPr>
                <w:b/>
              </w:rPr>
            </w:pPr>
          </w:p>
        </w:tc>
      </w:tr>
      <w:tr w:rsidR="00DE5C2F" w14:paraId="798553B3" w14:textId="77777777" w:rsidTr="008946E3">
        <w:tc>
          <w:tcPr>
            <w:tcW w:w="3114" w:type="dxa"/>
          </w:tcPr>
          <w:p w14:paraId="45965F77" w14:textId="02ECF108" w:rsidR="00DE5C2F" w:rsidRPr="008946E3" w:rsidRDefault="00DE5C2F" w:rsidP="00DE5C2F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8946E3">
              <w:rPr>
                <w:b/>
              </w:rPr>
              <w:t xml:space="preserve">Please can you describe </w:t>
            </w:r>
            <w:r w:rsidR="008946E3" w:rsidRPr="008946E3">
              <w:rPr>
                <w:b/>
              </w:rPr>
              <w:t>your current breast screening uptake?</w:t>
            </w:r>
          </w:p>
          <w:p w14:paraId="34D926D5" w14:textId="77777777" w:rsidR="00DE5C2F" w:rsidRPr="008946E3" w:rsidRDefault="00DE5C2F" w:rsidP="00C039E5">
            <w:pPr>
              <w:rPr>
                <w:b/>
              </w:rPr>
            </w:pPr>
          </w:p>
          <w:p w14:paraId="3BA8478A" w14:textId="04821C5A" w:rsidR="00DE5C2F" w:rsidRPr="008946E3" w:rsidRDefault="00DE5C2F" w:rsidP="00C039E5">
            <w:pPr>
              <w:rPr>
                <w:b/>
              </w:rPr>
            </w:pPr>
          </w:p>
        </w:tc>
        <w:tc>
          <w:tcPr>
            <w:tcW w:w="5902" w:type="dxa"/>
          </w:tcPr>
          <w:p w14:paraId="53785910" w14:textId="77777777" w:rsidR="00DE5C2F" w:rsidRDefault="00DE5C2F" w:rsidP="00C039E5">
            <w:pPr>
              <w:rPr>
                <w:b/>
              </w:rPr>
            </w:pPr>
          </w:p>
          <w:p w14:paraId="7D7EB95D" w14:textId="77777777" w:rsidR="008946E3" w:rsidRDefault="008946E3" w:rsidP="00C039E5">
            <w:pPr>
              <w:rPr>
                <w:b/>
              </w:rPr>
            </w:pPr>
          </w:p>
          <w:p w14:paraId="0EC3CF87" w14:textId="77777777" w:rsidR="008946E3" w:rsidRDefault="008946E3" w:rsidP="00C039E5">
            <w:pPr>
              <w:rPr>
                <w:b/>
              </w:rPr>
            </w:pPr>
          </w:p>
          <w:p w14:paraId="74FB45F5" w14:textId="77777777" w:rsidR="008946E3" w:rsidRDefault="008946E3" w:rsidP="00C039E5">
            <w:pPr>
              <w:rPr>
                <w:b/>
              </w:rPr>
            </w:pPr>
          </w:p>
          <w:p w14:paraId="31BDEF98" w14:textId="77777777" w:rsidR="008946E3" w:rsidRDefault="008946E3" w:rsidP="00C039E5">
            <w:pPr>
              <w:rPr>
                <w:b/>
              </w:rPr>
            </w:pPr>
          </w:p>
          <w:p w14:paraId="41CD3C0B" w14:textId="66B7BC41" w:rsidR="008946E3" w:rsidRDefault="008946E3" w:rsidP="00C039E5">
            <w:pPr>
              <w:rPr>
                <w:b/>
              </w:rPr>
            </w:pPr>
          </w:p>
        </w:tc>
      </w:tr>
      <w:tr w:rsidR="00DE5C2F" w14:paraId="554CE704" w14:textId="77777777" w:rsidTr="008946E3">
        <w:tc>
          <w:tcPr>
            <w:tcW w:w="3114" w:type="dxa"/>
          </w:tcPr>
          <w:p w14:paraId="5D0CF27B" w14:textId="5D26F62D" w:rsidR="00DE5C2F" w:rsidRPr="008946E3" w:rsidRDefault="008946E3" w:rsidP="008946E3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8946E3">
              <w:rPr>
                <w:b/>
                <w:bCs/>
              </w:rPr>
              <w:t xml:space="preserve">Please describe any hard-to-reach patient groups your practice </w:t>
            </w:r>
            <w:proofErr w:type="gramStart"/>
            <w:r w:rsidRPr="008946E3">
              <w:rPr>
                <w:b/>
                <w:bCs/>
              </w:rPr>
              <w:t>has?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58261380" w14:textId="37D76365" w:rsidR="008946E3" w:rsidRPr="000B6AF2" w:rsidRDefault="008946E3" w:rsidP="008946E3">
            <w:pPr>
              <w:pStyle w:val="ListParagraph"/>
            </w:pPr>
          </w:p>
        </w:tc>
        <w:tc>
          <w:tcPr>
            <w:tcW w:w="5902" w:type="dxa"/>
          </w:tcPr>
          <w:p w14:paraId="3AB11159" w14:textId="05D84416" w:rsidR="00DE5C2F" w:rsidRDefault="00DE5C2F" w:rsidP="00C039E5">
            <w:pPr>
              <w:rPr>
                <w:b/>
              </w:rPr>
            </w:pPr>
          </w:p>
          <w:p w14:paraId="35F363EA" w14:textId="77777777" w:rsidR="00DE5C2F" w:rsidRDefault="00DE5C2F" w:rsidP="00C039E5">
            <w:pPr>
              <w:rPr>
                <w:b/>
              </w:rPr>
            </w:pPr>
          </w:p>
        </w:tc>
      </w:tr>
      <w:tr w:rsidR="00DE5C2F" w14:paraId="4BD016E2" w14:textId="77777777" w:rsidTr="008946E3">
        <w:tc>
          <w:tcPr>
            <w:tcW w:w="3114" w:type="dxa"/>
          </w:tcPr>
          <w:p w14:paraId="08D09FB6" w14:textId="77777777" w:rsidR="00DE5C2F" w:rsidRDefault="00DE5C2F" w:rsidP="00C039E5">
            <w:pPr>
              <w:rPr>
                <w:b/>
              </w:rPr>
            </w:pPr>
          </w:p>
          <w:p w14:paraId="7B54F62B" w14:textId="77777777" w:rsidR="00DE5C2F" w:rsidRPr="008946E3" w:rsidRDefault="008946E3" w:rsidP="008946E3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  <w:bCs/>
              </w:rPr>
              <w:t>How will you use this project to engage with them?</w:t>
            </w:r>
          </w:p>
          <w:p w14:paraId="1F687DCD" w14:textId="77777777" w:rsidR="008946E3" w:rsidRDefault="008946E3" w:rsidP="008946E3">
            <w:pPr>
              <w:rPr>
                <w:b/>
              </w:rPr>
            </w:pPr>
          </w:p>
          <w:p w14:paraId="7F3A1CC5" w14:textId="77777777" w:rsidR="008946E3" w:rsidRDefault="008946E3" w:rsidP="008946E3">
            <w:pPr>
              <w:rPr>
                <w:b/>
              </w:rPr>
            </w:pPr>
          </w:p>
          <w:p w14:paraId="16D14C7E" w14:textId="06AEE955" w:rsidR="008946E3" w:rsidRPr="008946E3" w:rsidRDefault="008946E3" w:rsidP="008946E3">
            <w:pPr>
              <w:rPr>
                <w:b/>
              </w:rPr>
            </w:pPr>
          </w:p>
        </w:tc>
        <w:tc>
          <w:tcPr>
            <w:tcW w:w="5902" w:type="dxa"/>
          </w:tcPr>
          <w:p w14:paraId="7670433B" w14:textId="77777777" w:rsidR="00DE5C2F" w:rsidRDefault="00DE5C2F" w:rsidP="00C039E5">
            <w:pPr>
              <w:rPr>
                <w:b/>
              </w:rPr>
            </w:pPr>
          </w:p>
        </w:tc>
      </w:tr>
    </w:tbl>
    <w:p w14:paraId="0DDC2061" w14:textId="77777777" w:rsidR="00DE5C2F" w:rsidRDefault="00DE5C2F" w:rsidP="00DE5C2F"/>
    <w:p w14:paraId="23F62C84" w14:textId="6349106D" w:rsidR="00E14CAC" w:rsidRPr="00884690" w:rsidRDefault="00E14CAC" w:rsidP="00E14CAC">
      <w:pPr>
        <w:rPr>
          <w:sz w:val="24"/>
          <w:szCs w:val="24"/>
        </w:rPr>
      </w:pPr>
      <w:r w:rsidRPr="00884690">
        <w:rPr>
          <w:sz w:val="24"/>
          <w:szCs w:val="24"/>
        </w:rPr>
        <w:t xml:space="preserve">Please </w:t>
      </w:r>
      <w:r>
        <w:rPr>
          <w:sz w:val="24"/>
          <w:szCs w:val="24"/>
        </w:rPr>
        <w:t>forward this</w:t>
      </w:r>
      <w:r w:rsidRPr="00884690">
        <w:rPr>
          <w:sz w:val="24"/>
          <w:szCs w:val="24"/>
        </w:rPr>
        <w:t xml:space="preserve"> Expression of Interest and return to </w:t>
      </w:r>
      <w:hyperlink r:id="rId16" w:history="1">
        <w:r w:rsidRPr="00FB5D2D">
          <w:rPr>
            <w:rStyle w:val="Hyperlink"/>
            <w:sz w:val="24"/>
            <w:szCs w:val="24"/>
          </w:rPr>
          <w:t>tamzen.hogben@nhs.net</w:t>
        </w:r>
      </w:hyperlink>
      <w:r w:rsidRPr="00884690">
        <w:rPr>
          <w:sz w:val="24"/>
          <w:szCs w:val="24"/>
        </w:rPr>
        <w:t xml:space="preserve"> by the closing date Friday </w:t>
      </w:r>
      <w:r>
        <w:rPr>
          <w:sz w:val="24"/>
          <w:szCs w:val="24"/>
        </w:rPr>
        <w:t>1</w:t>
      </w:r>
      <w:r w:rsidRPr="00DE5C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July 2022.</w:t>
      </w:r>
    </w:p>
    <w:p w14:paraId="56C9535D" w14:textId="77777777" w:rsidR="00DE5C2F" w:rsidRPr="00495006" w:rsidRDefault="00DE5C2F" w:rsidP="004562DD">
      <w:pPr>
        <w:spacing w:before="120" w:after="120" w:line="240" w:lineRule="auto"/>
        <w:rPr>
          <w:rFonts w:cstheme="minorHAnsi"/>
        </w:rPr>
      </w:pPr>
    </w:p>
    <w:sectPr w:rsidR="00DE5C2F" w:rsidRPr="00495006" w:rsidSect="00904B11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8DCB" w14:textId="77777777" w:rsidR="00563DEF" w:rsidRDefault="00563DEF" w:rsidP="0060497C">
      <w:pPr>
        <w:spacing w:after="0" w:line="240" w:lineRule="auto"/>
      </w:pPr>
      <w:r>
        <w:separator/>
      </w:r>
    </w:p>
  </w:endnote>
  <w:endnote w:type="continuationSeparator" w:id="0">
    <w:p w14:paraId="27BF632B" w14:textId="77777777" w:rsidR="00563DEF" w:rsidRDefault="00563DEF" w:rsidP="006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BA27" w14:textId="77777777" w:rsidR="00563DEF" w:rsidRDefault="00563DEF" w:rsidP="0060497C">
      <w:pPr>
        <w:spacing w:after="0" w:line="240" w:lineRule="auto"/>
      </w:pPr>
      <w:r>
        <w:separator/>
      </w:r>
    </w:p>
  </w:footnote>
  <w:footnote w:type="continuationSeparator" w:id="0">
    <w:p w14:paraId="41DEDDC7" w14:textId="77777777" w:rsidR="00563DEF" w:rsidRDefault="00563DEF" w:rsidP="006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44D"/>
    <w:multiLevelType w:val="hybridMultilevel"/>
    <w:tmpl w:val="32E862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A1692A"/>
    <w:multiLevelType w:val="hybridMultilevel"/>
    <w:tmpl w:val="A7F26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12A0"/>
    <w:multiLevelType w:val="hybridMultilevel"/>
    <w:tmpl w:val="1B1C8C10"/>
    <w:lvl w:ilvl="0" w:tplc="E9364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32A"/>
    <w:multiLevelType w:val="hybridMultilevel"/>
    <w:tmpl w:val="30605E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07085"/>
    <w:multiLevelType w:val="hybridMultilevel"/>
    <w:tmpl w:val="E300FD24"/>
    <w:lvl w:ilvl="0" w:tplc="18B88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1580"/>
    <w:multiLevelType w:val="hybridMultilevel"/>
    <w:tmpl w:val="4F8E55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025"/>
    <w:multiLevelType w:val="hybridMultilevel"/>
    <w:tmpl w:val="6BAC3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92E62"/>
    <w:multiLevelType w:val="hybridMultilevel"/>
    <w:tmpl w:val="9848A0D2"/>
    <w:lvl w:ilvl="0" w:tplc="05469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F347F"/>
    <w:multiLevelType w:val="hybridMultilevel"/>
    <w:tmpl w:val="264A6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55D7"/>
    <w:multiLevelType w:val="hybridMultilevel"/>
    <w:tmpl w:val="CB120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36E1E"/>
    <w:multiLevelType w:val="hybridMultilevel"/>
    <w:tmpl w:val="6C9AA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5BD5"/>
    <w:multiLevelType w:val="hybridMultilevel"/>
    <w:tmpl w:val="7674D1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6E709A"/>
    <w:multiLevelType w:val="hybridMultilevel"/>
    <w:tmpl w:val="0EDEABB0"/>
    <w:lvl w:ilvl="0" w:tplc="02085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03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4D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6F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04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5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6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C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CD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FD6C55"/>
    <w:multiLevelType w:val="multilevel"/>
    <w:tmpl w:val="A84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D03400"/>
    <w:multiLevelType w:val="hybridMultilevel"/>
    <w:tmpl w:val="17CE9FB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242014"/>
    <w:multiLevelType w:val="hybridMultilevel"/>
    <w:tmpl w:val="264A6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048A0"/>
    <w:multiLevelType w:val="hybridMultilevel"/>
    <w:tmpl w:val="DFD81A20"/>
    <w:lvl w:ilvl="0" w:tplc="08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num w:numId="1" w16cid:durableId="241187041">
    <w:abstractNumId w:val="1"/>
  </w:num>
  <w:num w:numId="2" w16cid:durableId="299306824">
    <w:abstractNumId w:val="10"/>
  </w:num>
  <w:num w:numId="3" w16cid:durableId="118304543">
    <w:abstractNumId w:val="8"/>
  </w:num>
  <w:num w:numId="4" w16cid:durableId="2103405578">
    <w:abstractNumId w:val="15"/>
  </w:num>
  <w:num w:numId="5" w16cid:durableId="1348023914">
    <w:abstractNumId w:val="3"/>
  </w:num>
  <w:num w:numId="6" w16cid:durableId="1213418411">
    <w:abstractNumId w:val="11"/>
  </w:num>
  <w:num w:numId="7" w16cid:durableId="971323915">
    <w:abstractNumId w:val="16"/>
  </w:num>
  <w:num w:numId="8" w16cid:durableId="1131097384">
    <w:abstractNumId w:val="14"/>
  </w:num>
  <w:num w:numId="9" w16cid:durableId="1871524887">
    <w:abstractNumId w:val="12"/>
  </w:num>
  <w:num w:numId="10" w16cid:durableId="583876341">
    <w:abstractNumId w:val="9"/>
  </w:num>
  <w:num w:numId="11" w16cid:durableId="1245384241">
    <w:abstractNumId w:val="6"/>
  </w:num>
  <w:num w:numId="12" w16cid:durableId="324550659">
    <w:abstractNumId w:val="2"/>
  </w:num>
  <w:num w:numId="13" w16cid:durableId="211700895">
    <w:abstractNumId w:val="0"/>
  </w:num>
  <w:num w:numId="14" w16cid:durableId="1871334871">
    <w:abstractNumId w:val="7"/>
  </w:num>
  <w:num w:numId="15" w16cid:durableId="164976713">
    <w:abstractNumId w:val="4"/>
  </w:num>
  <w:num w:numId="16" w16cid:durableId="251547637">
    <w:abstractNumId w:val="13"/>
  </w:num>
  <w:num w:numId="17" w16cid:durableId="100416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DD"/>
    <w:rsid w:val="00040A52"/>
    <w:rsid w:val="000D5074"/>
    <w:rsid w:val="000F23C7"/>
    <w:rsid w:val="000F5288"/>
    <w:rsid w:val="001140DC"/>
    <w:rsid w:val="00151829"/>
    <w:rsid w:val="00155523"/>
    <w:rsid w:val="001645EF"/>
    <w:rsid w:val="001C57F3"/>
    <w:rsid w:val="00216DFD"/>
    <w:rsid w:val="0022369C"/>
    <w:rsid w:val="00296BE2"/>
    <w:rsid w:val="002C7ADA"/>
    <w:rsid w:val="002D5D3F"/>
    <w:rsid w:val="00392199"/>
    <w:rsid w:val="00395514"/>
    <w:rsid w:val="003B0DC5"/>
    <w:rsid w:val="003D52EC"/>
    <w:rsid w:val="00414746"/>
    <w:rsid w:val="00414C25"/>
    <w:rsid w:val="00430E82"/>
    <w:rsid w:val="004562DD"/>
    <w:rsid w:val="00472F40"/>
    <w:rsid w:val="00486D83"/>
    <w:rsid w:val="004C68F8"/>
    <w:rsid w:val="004E2643"/>
    <w:rsid w:val="0052353D"/>
    <w:rsid w:val="0052618E"/>
    <w:rsid w:val="005557DF"/>
    <w:rsid w:val="00563DEF"/>
    <w:rsid w:val="00571CB7"/>
    <w:rsid w:val="00584D18"/>
    <w:rsid w:val="00585514"/>
    <w:rsid w:val="005A1B68"/>
    <w:rsid w:val="005A5286"/>
    <w:rsid w:val="005D6AB2"/>
    <w:rsid w:val="0060497C"/>
    <w:rsid w:val="00616F06"/>
    <w:rsid w:val="0069351C"/>
    <w:rsid w:val="006C0473"/>
    <w:rsid w:val="006C27C0"/>
    <w:rsid w:val="006C61FB"/>
    <w:rsid w:val="006D0550"/>
    <w:rsid w:val="00710495"/>
    <w:rsid w:val="008946E3"/>
    <w:rsid w:val="008B03DE"/>
    <w:rsid w:val="008C769E"/>
    <w:rsid w:val="00904B11"/>
    <w:rsid w:val="00911AA6"/>
    <w:rsid w:val="00911EE0"/>
    <w:rsid w:val="00913321"/>
    <w:rsid w:val="0099582C"/>
    <w:rsid w:val="009B28F0"/>
    <w:rsid w:val="009D03B1"/>
    <w:rsid w:val="009F15A1"/>
    <w:rsid w:val="009F57B2"/>
    <w:rsid w:val="00A042F9"/>
    <w:rsid w:val="00A532ED"/>
    <w:rsid w:val="00A56FEE"/>
    <w:rsid w:val="00A66978"/>
    <w:rsid w:val="00B02220"/>
    <w:rsid w:val="00B21468"/>
    <w:rsid w:val="00B9069B"/>
    <w:rsid w:val="00C05A20"/>
    <w:rsid w:val="00C11333"/>
    <w:rsid w:val="00C2391F"/>
    <w:rsid w:val="00C97169"/>
    <w:rsid w:val="00CC42F7"/>
    <w:rsid w:val="00CE43CB"/>
    <w:rsid w:val="00D24ECF"/>
    <w:rsid w:val="00D25F22"/>
    <w:rsid w:val="00DC6BC3"/>
    <w:rsid w:val="00DE5C2F"/>
    <w:rsid w:val="00DF027E"/>
    <w:rsid w:val="00DF0EBA"/>
    <w:rsid w:val="00E14CAC"/>
    <w:rsid w:val="00E221DD"/>
    <w:rsid w:val="00E62C66"/>
    <w:rsid w:val="00EC19F5"/>
    <w:rsid w:val="00EF54A4"/>
    <w:rsid w:val="00F0263B"/>
    <w:rsid w:val="00F2413D"/>
    <w:rsid w:val="00F86410"/>
    <w:rsid w:val="00FC049C"/>
    <w:rsid w:val="00FC3C86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4B6AF"/>
  <w15:chartTrackingRefBased/>
  <w15:docId w15:val="{535EB840-839B-4E29-A64D-3A6CAE6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A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AA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6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935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6C0473"/>
    <w:pPr>
      <w:spacing w:after="0" w:line="240" w:lineRule="auto"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140D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4EC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EC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24EC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size-131">
    <w:name w:val="size-131"/>
    <w:basedOn w:val="Normal"/>
    <w:uiPriority w:val="99"/>
    <w:semiHidden/>
    <w:rsid w:val="00D24ECF"/>
    <w:pPr>
      <w:spacing w:before="100" w:beforeAutospacing="1" w:after="100" w:afterAutospacing="1" w:line="315" w:lineRule="atLeast"/>
    </w:pPr>
    <w:rPr>
      <w:rFonts w:ascii="Calibri" w:hAnsi="Calibri" w:cs="Calibri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D2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amzen.hogben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ppafeel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amzen.hogben@nhs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tamzen.hogben@nhs.ne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ppafee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C65B381FA4448AE2B7CD377D8D1E5" ma:contentTypeVersion="14" ma:contentTypeDescription="Create a new document." ma:contentTypeScope="" ma:versionID="e5a9811282060e95165a0337fada302f">
  <xsd:schema xmlns:xsd="http://www.w3.org/2001/XMLSchema" xmlns:xs="http://www.w3.org/2001/XMLSchema" xmlns:p="http://schemas.microsoft.com/office/2006/metadata/properties" xmlns:ns3="c1903da4-9152-4585-b058-9bf37a5e436d" xmlns:ns4="f967628f-72f7-4441-a96a-237fa4e319db" targetNamespace="http://schemas.microsoft.com/office/2006/metadata/properties" ma:root="true" ma:fieldsID="4fbec50198ae30c4e049e083c3b5fe20" ns3:_="" ns4:_="">
    <xsd:import namespace="c1903da4-9152-4585-b058-9bf37a5e436d"/>
    <xsd:import namespace="f967628f-72f7-4441-a96a-237fa4e31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3da4-9152-4585-b058-9bf37a5e4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628f-72f7-4441-a96a-237fa4e31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8E7F4-A764-43CD-92C1-A8BD18FB2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C3F99-DFC3-4D98-A57E-0CAD09524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FE5F6-F16B-4A0F-87B8-A4F3E5034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03da4-9152-4585-b058-9bf37a5e436d"/>
    <ds:schemaRef ds:uri="f967628f-72f7-4441-a96a-237fa4e31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Duffield Nicola (Southampton City CCG)</dc:creator>
  <cp:keywords/>
  <dc:description/>
  <cp:lastModifiedBy>Jemma Jones</cp:lastModifiedBy>
  <cp:revision>2</cp:revision>
  <dcterms:created xsi:type="dcterms:W3CDTF">2022-06-14T10:23:00Z</dcterms:created>
  <dcterms:modified xsi:type="dcterms:W3CDTF">2022-06-14T10:23:00Z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0x010100786C65B381FA4448AE2B7CD377D8D1E5</vt:lpwstr>
  </property>
</Properties>
</file>